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AE5" w:rsidRPr="00D34523" w:rsidRDefault="009C7AE5" w:rsidP="009C7AE5">
      <w:pPr>
        <w:rPr>
          <w:rFonts w:cs="Times New Roman"/>
          <w:sz w:val="28"/>
          <w:szCs w:val="28"/>
        </w:rPr>
      </w:pPr>
      <w:r w:rsidRPr="00D34523">
        <w:rPr>
          <w:rFonts w:cs="Times New Roman"/>
          <w:sz w:val="28"/>
          <w:szCs w:val="28"/>
        </w:rPr>
        <w:t xml:space="preserve">Customary Law </w:t>
      </w:r>
      <w:proofErr w:type="gramStart"/>
      <w:r w:rsidRPr="00D34523">
        <w:rPr>
          <w:rFonts w:cs="Times New Roman"/>
          <w:sz w:val="28"/>
          <w:szCs w:val="28"/>
        </w:rPr>
        <w:t>Without</w:t>
      </w:r>
      <w:proofErr w:type="gramEnd"/>
      <w:r w:rsidRPr="00D34523">
        <w:rPr>
          <w:rFonts w:cs="Times New Roman"/>
          <w:sz w:val="28"/>
          <w:szCs w:val="28"/>
        </w:rPr>
        <w:t xml:space="preserve"> Custom? Rules, Principles, and the Role of State Practice in International Norm Creation</w:t>
      </w:r>
    </w:p>
    <w:p w:rsidR="009C7AE5" w:rsidRPr="00AD7E29" w:rsidRDefault="009C7AE5" w:rsidP="009C7AE5">
      <w:pPr>
        <w:rPr>
          <w:rFonts w:ascii="Arial" w:hAnsi="Arial" w:cs="Arial"/>
          <w:sz w:val="20"/>
          <w:szCs w:val="20"/>
        </w:rPr>
      </w:pPr>
      <w:proofErr w:type="spellStart"/>
      <w:r w:rsidRPr="00AD7E29">
        <w:rPr>
          <w:rFonts w:ascii="Arial" w:hAnsi="Arial" w:cs="Arial"/>
          <w:sz w:val="20"/>
          <w:szCs w:val="20"/>
        </w:rPr>
        <w:t>Niels</w:t>
      </w:r>
      <w:proofErr w:type="spellEnd"/>
      <w:r w:rsidRPr="00AD7E29">
        <w:rPr>
          <w:rFonts w:ascii="Arial" w:hAnsi="Arial" w:cs="Arial"/>
          <w:sz w:val="20"/>
          <w:szCs w:val="20"/>
        </w:rPr>
        <w:t xml:space="preserve"> Petersen</w:t>
      </w:r>
      <w:r>
        <w:rPr>
          <w:rFonts w:ascii="Arial" w:hAnsi="Arial" w:cs="Arial"/>
          <w:sz w:val="20"/>
          <w:szCs w:val="20"/>
        </w:rPr>
        <w:t xml:space="preserve">   -   </w:t>
      </w:r>
      <w:r w:rsidRPr="00AD7E29">
        <w:rPr>
          <w:rFonts w:ascii="Arial" w:hAnsi="Arial" w:cs="Arial"/>
          <w:sz w:val="20"/>
          <w:szCs w:val="20"/>
        </w:rPr>
        <w:t xml:space="preserve">American University International Law </w:t>
      </w:r>
      <w:proofErr w:type="gramStart"/>
      <w:r w:rsidRPr="00AD7E29">
        <w:rPr>
          <w:rFonts w:ascii="Arial" w:hAnsi="Arial" w:cs="Arial"/>
          <w:sz w:val="20"/>
          <w:szCs w:val="20"/>
        </w:rPr>
        <w:t>Review</w:t>
      </w:r>
      <w:r>
        <w:rPr>
          <w:rFonts w:ascii="Arial" w:hAnsi="Arial" w:cs="Arial"/>
          <w:sz w:val="20"/>
          <w:szCs w:val="20"/>
        </w:rPr>
        <w:t xml:space="preserve">  -</w:t>
      </w:r>
      <w:proofErr w:type="gramEnd"/>
      <w:r>
        <w:rPr>
          <w:rFonts w:ascii="Arial" w:hAnsi="Arial" w:cs="Arial"/>
          <w:sz w:val="20"/>
          <w:szCs w:val="20"/>
        </w:rPr>
        <w:t xml:space="preserve">  </w:t>
      </w:r>
      <w:r w:rsidRPr="00AD7E29">
        <w:rPr>
          <w:rFonts w:ascii="Arial" w:hAnsi="Arial" w:cs="Arial"/>
          <w:sz w:val="20"/>
          <w:szCs w:val="20"/>
        </w:rPr>
        <w:t>Volume 23 | Issue 2 Article 2</w:t>
      </w:r>
      <w:r>
        <w:rPr>
          <w:rFonts w:ascii="Arial" w:hAnsi="Arial" w:cs="Arial"/>
          <w:sz w:val="20"/>
          <w:szCs w:val="20"/>
        </w:rPr>
        <w:t xml:space="preserve">  -  </w:t>
      </w:r>
      <w:r w:rsidRPr="00AD7E29">
        <w:rPr>
          <w:rFonts w:ascii="Arial" w:hAnsi="Arial" w:cs="Arial"/>
          <w:sz w:val="20"/>
          <w:szCs w:val="20"/>
        </w:rPr>
        <w:t>2007</w:t>
      </w:r>
    </w:p>
    <w:p w:rsidR="009C7AE5" w:rsidRDefault="009C7AE5" w:rsidP="009C7AE5">
      <w:pPr>
        <w:rPr>
          <w:rFonts w:ascii="Arial" w:hAnsi="Arial" w:cs="Arial"/>
          <w:sz w:val="20"/>
          <w:szCs w:val="20"/>
        </w:rPr>
      </w:pPr>
      <w:r w:rsidRPr="00AD7E29">
        <w:rPr>
          <w:rFonts w:ascii="Arial" w:hAnsi="Arial" w:cs="Arial"/>
          <w:sz w:val="20"/>
          <w:szCs w:val="20"/>
        </w:rPr>
        <w:t>http://digitalcommons.wcl.american.edu/auilr</w:t>
      </w:r>
    </w:p>
    <w:p w:rsidR="009C7AE5" w:rsidRDefault="009C7AE5" w:rsidP="009C7AE5">
      <w:pPr>
        <w:rPr>
          <w:rFonts w:ascii="Arial" w:hAnsi="Arial" w:cs="Arial"/>
          <w:sz w:val="20"/>
          <w:szCs w:val="20"/>
        </w:rPr>
      </w:pPr>
    </w:p>
    <w:p w:rsidR="009C7AE5" w:rsidRDefault="009C7AE5" w:rsidP="009C7AE5">
      <w:pPr>
        <w:rPr>
          <w:rFonts w:ascii="Arial" w:hAnsi="Arial" w:cs="Arial"/>
          <w:sz w:val="20"/>
          <w:szCs w:val="20"/>
        </w:rPr>
      </w:pPr>
    </w:p>
    <w:p w:rsidR="009C7AE5" w:rsidRDefault="009C7AE5" w:rsidP="009C7AE5">
      <w:pPr>
        <w:rPr>
          <w:rFonts w:ascii="Arial" w:hAnsi="Arial" w:cs="Arial"/>
          <w:sz w:val="20"/>
          <w:szCs w:val="20"/>
        </w:rPr>
      </w:pPr>
    </w:p>
    <w:p w:rsidR="009C7AE5" w:rsidRPr="00AD7E29" w:rsidRDefault="009C7AE5" w:rsidP="009C7AE5">
      <w:pPr>
        <w:ind w:firstLine="720"/>
        <w:rPr>
          <w:rFonts w:ascii="Arial" w:hAnsi="Arial" w:cs="Arial"/>
          <w:sz w:val="20"/>
          <w:szCs w:val="20"/>
        </w:rPr>
      </w:pPr>
      <w:r w:rsidRPr="00AD7E29">
        <w:rPr>
          <w:rFonts w:ascii="Arial" w:hAnsi="Arial" w:cs="Arial"/>
          <w:sz w:val="20"/>
          <w:szCs w:val="20"/>
        </w:rPr>
        <w:t>Unwritten norms play a crucial role in international law. While</w:t>
      </w:r>
      <w:r>
        <w:rPr>
          <w:rFonts w:ascii="Arial" w:hAnsi="Arial" w:cs="Arial"/>
          <w:sz w:val="20"/>
          <w:szCs w:val="20"/>
        </w:rPr>
        <w:t xml:space="preserve"> customary law has nearly no </w:t>
      </w:r>
      <w:r w:rsidRPr="00AD7E29">
        <w:rPr>
          <w:rFonts w:ascii="Arial" w:hAnsi="Arial" w:cs="Arial"/>
          <w:sz w:val="20"/>
          <w:szCs w:val="20"/>
        </w:rPr>
        <w:t>significance in national legal orders, it</w:t>
      </w:r>
      <w:r>
        <w:rPr>
          <w:rFonts w:ascii="Arial" w:hAnsi="Arial" w:cs="Arial"/>
          <w:sz w:val="20"/>
          <w:szCs w:val="20"/>
        </w:rPr>
        <w:t xml:space="preserve"> </w:t>
      </w:r>
      <w:r w:rsidRPr="00AD7E29">
        <w:rPr>
          <w:rFonts w:ascii="Arial" w:hAnsi="Arial" w:cs="Arial"/>
          <w:sz w:val="20"/>
          <w:szCs w:val="20"/>
        </w:rPr>
        <w:t>is still an important source of international law, despite the growing</w:t>
      </w:r>
      <w:r>
        <w:rPr>
          <w:rFonts w:ascii="Arial" w:hAnsi="Arial" w:cs="Arial"/>
          <w:sz w:val="20"/>
          <w:szCs w:val="20"/>
        </w:rPr>
        <w:t xml:space="preserve"> </w:t>
      </w:r>
      <w:r w:rsidRPr="00AD7E29">
        <w:rPr>
          <w:rFonts w:ascii="Arial" w:hAnsi="Arial" w:cs="Arial"/>
          <w:sz w:val="20"/>
          <w:szCs w:val="20"/>
        </w:rPr>
        <w:t>importance of treaty law. This is due to the lack of central legislation.</w:t>
      </w:r>
    </w:p>
    <w:p w:rsidR="009C7AE5" w:rsidRDefault="009C7AE5" w:rsidP="009C7AE5">
      <w:pPr>
        <w:rPr>
          <w:rFonts w:ascii="Arial" w:hAnsi="Arial" w:cs="Arial"/>
          <w:sz w:val="20"/>
          <w:szCs w:val="20"/>
        </w:rPr>
      </w:pPr>
    </w:p>
    <w:p w:rsidR="009C7AE5" w:rsidRDefault="009C7AE5" w:rsidP="009C7AE5">
      <w:pPr>
        <w:ind w:firstLine="720"/>
        <w:rPr>
          <w:rFonts w:ascii="Arial" w:hAnsi="Arial" w:cs="Arial"/>
          <w:sz w:val="20"/>
          <w:szCs w:val="20"/>
        </w:rPr>
      </w:pPr>
      <w:r w:rsidRPr="00AD7E29">
        <w:rPr>
          <w:rFonts w:ascii="Arial" w:hAnsi="Arial" w:cs="Arial"/>
          <w:sz w:val="20"/>
          <w:szCs w:val="20"/>
        </w:rPr>
        <w:t>The body of written norms alone cannot serve as a basis for a</w:t>
      </w:r>
      <w:r>
        <w:rPr>
          <w:rFonts w:ascii="Arial" w:hAnsi="Arial" w:cs="Arial"/>
          <w:sz w:val="20"/>
          <w:szCs w:val="20"/>
        </w:rPr>
        <w:t xml:space="preserve"> coherent legal order with the </w:t>
      </w:r>
      <w:r w:rsidRPr="00AD7E29">
        <w:rPr>
          <w:rFonts w:ascii="Arial" w:hAnsi="Arial" w:cs="Arial"/>
          <w:sz w:val="20"/>
          <w:szCs w:val="20"/>
        </w:rPr>
        <w:t>consequence that the lacuna must be</w:t>
      </w:r>
      <w:r>
        <w:rPr>
          <w:rFonts w:ascii="Arial" w:hAnsi="Arial" w:cs="Arial"/>
          <w:sz w:val="20"/>
          <w:szCs w:val="20"/>
        </w:rPr>
        <w:t xml:space="preserve"> </w:t>
      </w:r>
      <w:r w:rsidRPr="00AD7E29">
        <w:rPr>
          <w:rFonts w:ascii="Arial" w:hAnsi="Arial" w:cs="Arial"/>
          <w:sz w:val="20"/>
          <w:szCs w:val="20"/>
        </w:rPr>
        <w:t>filled by unwritten rules and principles.</w:t>
      </w:r>
      <w:r>
        <w:rPr>
          <w:rFonts w:ascii="Arial" w:hAnsi="Arial" w:cs="Arial"/>
          <w:sz w:val="20"/>
          <w:szCs w:val="20"/>
        </w:rPr>
        <w:t xml:space="preserve">    . . .</w:t>
      </w:r>
    </w:p>
    <w:p w:rsidR="009C7AE5" w:rsidRDefault="009C7AE5" w:rsidP="009C7AE5">
      <w:pPr>
        <w:ind w:firstLine="720"/>
        <w:rPr>
          <w:rFonts w:ascii="Arial" w:hAnsi="Arial" w:cs="Arial"/>
          <w:sz w:val="20"/>
          <w:szCs w:val="20"/>
        </w:rPr>
      </w:pPr>
    </w:p>
    <w:p w:rsidR="009C7AE5" w:rsidRDefault="009C7AE5" w:rsidP="009C7AE5">
      <w:pPr>
        <w:rPr>
          <w:rFonts w:ascii="Arial" w:hAnsi="Arial" w:cs="Arial"/>
          <w:sz w:val="20"/>
          <w:szCs w:val="20"/>
        </w:rPr>
      </w:pPr>
    </w:p>
    <w:p w:rsidR="009C7AE5" w:rsidRDefault="009C7AE5" w:rsidP="009C7AE5">
      <w:pPr>
        <w:ind w:firstLine="720"/>
        <w:rPr>
          <w:rFonts w:ascii="Arial" w:hAnsi="Arial" w:cs="Arial"/>
          <w:sz w:val="20"/>
          <w:szCs w:val="20"/>
        </w:rPr>
      </w:pPr>
      <w:r>
        <w:rPr>
          <w:rFonts w:ascii="Arial" w:hAnsi="Arial" w:cs="Arial"/>
          <w:sz w:val="20"/>
          <w:szCs w:val="20"/>
        </w:rPr>
        <w:t xml:space="preserve">. . .   </w:t>
      </w:r>
      <w:r w:rsidRPr="00AD7E29">
        <w:rPr>
          <w:rFonts w:ascii="Arial" w:hAnsi="Arial" w:cs="Arial"/>
          <w:sz w:val="20"/>
          <w:szCs w:val="20"/>
        </w:rPr>
        <w:t>Article 38(l</w:t>
      </w:r>
      <w:proofErr w:type="gramStart"/>
      <w:r w:rsidRPr="00AD7E29">
        <w:rPr>
          <w:rFonts w:ascii="Arial" w:hAnsi="Arial" w:cs="Arial"/>
          <w:sz w:val="20"/>
          <w:szCs w:val="20"/>
        </w:rPr>
        <w:t>)(</w:t>
      </w:r>
      <w:proofErr w:type="gramEnd"/>
      <w:r w:rsidRPr="00AD7E29">
        <w:rPr>
          <w:rFonts w:ascii="Arial" w:hAnsi="Arial" w:cs="Arial"/>
          <w:sz w:val="20"/>
          <w:szCs w:val="20"/>
        </w:rPr>
        <w:t>b) of the Statute of the International Court of</w:t>
      </w:r>
      <w:r>
        <w:rPr>
          <w:rFonts w:ascii="Arial" w:hAnsi="Arial" w:cs="Arial"/>
          <w:sz w:val="20"/>
          <w:szCs w:val="20"/>
        </w:rPr>
        <w:t xml:space="preserve"> Justice ("ICJ Statute") defines </w:t>
      </w:r>
      <w:r w:rsidRPr="00AD7E29">
        <w:rPr>
          <w:rFonts w:ascii="Arial" w:hAnsi="Arial" w:cs="Arial"/>
          <w:sz w:val="20"/>
          <w:szCs w:val="20"/>
        </w:rPr>
        <w:t>custom as a general practice that has</w:t>
      </w:r>
      <w:r>
        <w:rPr>
          <w:rFonts w:ascii="Arial" w:hAnsi="Arial" w:cs="Arial"/>
          <w:sz w:val="20"/>
          <w:szCs w:val="20"/>
        </w:rPr>
        <w:t xml:space="preserve"> </w:t>
      </w:r>
      <w:r w:rsidRPr="00AD7E29">
        <w:rPr>
          <w:rFonts w:ascii="Arial" w:hAnsi="Arial" w:cs="Arial"/>
          <w:sz w:val="20"/>
          <w:szCs w:val="20"/>
        </w:rPr>
        <w:t>been accepted as law, there is n</w:t>
      </w:r>
      <w:r>
        <w:rPr>
          <w:rFonts w:ascii="Arial" w:hAnsi="Arial" w:cs="Arial"/>
          <w:sz w:val="20"/>
          <w:szCs w:val="20"/>
        </w:rPr>
        <w:t xml:space="preserve">o consensus on how to elucidate   . . .   </w:t>
      </w:r>
      <w:r w:rsidRPr="00AD7E29">
        <w:rPr>
          <w:rFonts w:ascii="Arial" w:hAnsi="Arial" w:cs="Arial"/>
          <w:sz w:val="20"/>
          <w:szCs w:val="20"/>
        </w:rPr>
        <w:t xml:space="preserve">this definition. </w:t>
      </w:r>
      <w:r>
        <w:rPr>
          <w:rFonts w:ascii="Arial" w:hAnsi="Arial" w:cs="Arial"/>
          <w:sz w:val="20"/>
          <w:szCs w:val="20"/>
        </w:rPr>
        <w:t xml:space="preserve">   . . .     </w:t>
      </w:r>
    </w:p>
    <w:p w:rsidR="009C7AE5" w:rsidRDefault="009C7AE5" w:rsidP="009C7AE5">
      <w:pPr>
        <w:ind w:firstLine="720"/>
        <w:rPr>
          <w:rFonts w:ascii="Arial" w:hAnsi="Arial" w:cs="Arial"/>
          <w:sz w:val="20"/>
          <w:szCs w:val="20"/>
        </w:rPr>
      </w:pPr>
    </w:p>
    <w:p w:rsidR="009C7AE5" w:rsidRPr="00AD7E29"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Pr>
          <w:rFonts w:ascii="Arial" w:hAnsi="Arial" w:cs="Arial"/>
          <w:sz w:val="20"/>
          <w:szCs w:val="20"/>
        </w:rPr>
        <w:t>. . .   I</w:t>
      </w:r>
      <w:r w:rsidRPr="00AD7E29">
        <w:rPr>
          <w:rFonts w:ascii="Arial" w:hAnsi="Arial" w:cs="Arial"/>
          <w:sz w:val="20"/>
          <w:szCs w:val="20"/>
        </w:rPr>
        <w:t>t seems practically impossible to ascertain the practices of</w:t>
      </w:r>
      <w:r>
        <w:rPr>
          <w:rFonts w:ascii="Arial" w:hAnsi="Arial" w:cs="Arial"/>
          <w:sz w:val="20"/>
          <w:szCs w:val="20"/>
        </w:rPr>
        <w:t xml:space="preserve"> the nearly 200 states in the </w:t>
      </w:r>
      <w:r w:rsidRPr="00AD7E29">
        <w:rPr>
          <w:rFonts w:ascii="Arial" w:hAnsi="Arial" w:cs="Arial"/>
          <w:sz w:val="20"/>
          <w:szCs w:val="20"/>
        </w:rPr>
        <w:t>international community. Thus, a survey</w:t>
      </w:r>
      <w:r>
        <w:rPr>
          <w:rFonts w:ascii="Arial" w:hAnsi="Arial" w:cs="Arial"/>
          <w:sz w:val="20"/>
          <w:szCs w:val="20"/>
        </w:rPr>
        <w:t xml:space="preserve"> </w:t>
      </w:r>
      <w:r w:rsidRPr="00AD7E29">
        <w:rPr>
          <w:rFonts w:ascii="Arial" w:hAnsi="Arial" w:cs="Arial"/>
          <w:sz w:val="20"/>
          <w:szCs w:val="20"/>
        </w:rPr>
        <w:t>of customary international law is o</w:t>
      </w:r>
      <w:r>
        <w:rPr>
          <w:rFonts w:ascii="Arial" w:hAnsi="Arial" w:cs="Arial"/>
          <w:sz w:val="20"/>
          <w:szCs w:val="20"/>
        </w:rPr>
        <w:t xml:space="preserve">ften highly selective and takes </w:t>
      </w:r>
      <w:r w:rsidRPr="00AD7E29">
        <w:rPr>
          <w:rFonts w:ascii="Arial" w:hAnsi="Arial" w:cs="Arial"/>
          <w:sz w:val="20"/>
          <w:szCs w:val="20"/>
        </w:rPr>
        <w:t>into</w:t>
      </w:r>
      <w:r>
        <w:rPr>
          <w:rFonts w:ascii="Arial" w:hAnsi="Arial" w:cs="Arial"/>
          <w:sz w:val="20"/>
          <w:szCs w:val="20"/>
        </w:rPr>
        <w:t xml:space="preserve"> </w:t>
      </w:r>
      <w:r w:rsidRPr="00AD7E29">
        <w:rPr>
          <w:rFonts w:ascii="Arial" w:hAnsi="Arial" w:cs="Arial"/>
          <w:sz w:val="20"/>
          <w:szCs w:val="20"/>
        </w:rPr>
        <w:t xml:space="preserve">account only major powers and the most affected states. </w:t>
      </w:r>
      <w:r>
        <w:rPr>
          <w:rFonts w:ascii="Arial" w:hAnsi="Arial" w:cs="Arial"/>
          <w:sz w:val="20"/>
          <w:szCs w:val="20"/>
        </w:rPr>
        <w:t xml:space="preserve">   . . .   I</w:t>
      </w:r>
      <w:r w:rsidRPr="00AD7E29">
        <w:rPr>
          <w:rFonts w:ascii="Arial" w:hAnsi="Arial" w:cs="Arial"/>
          <w:sz w:val="20"/>
          <w:szCs w:val="20"/>
        </w:rPr>
        <w:t>nternational law</w:t>
      </w:r>
      <w:r>
        <w:rPr>
          <w:rFonts w:ascii="Arial" w:hAnsi="Arial" w:cs="Arial"/>
          <w:sz w:val="20"/>
          <w:szCs w:val="20"/>
        </w:rPr>
        <w:t xml:space="preserve"> arguments based </w:t>
      </w:r>
      <w:r w:rsidRPr="00AD7E29">
        <w:rPr>
          <w:rFonts w:ascii="Arial" w:hAnsi="Arial" w:cs="Arial"/>
          <w:sz w:val="20"/>
          <w:szCs w:val="20"/>
        </w:rPr>
        <w:t>on custom always suffer from a considerable degree</w:t>
      </w:r>
      <w:r>
        <w:rPr>
          <w:rFonts w:ascii="Arial" w:hAnsi="Arial" w:cs="Arial"/>
          <w:sz w:val="20"/>
          <w:szCs w:val="20"/>
        </w:rPr>
        <w:t xml:space="preserve"> of arbitrariness.   . . .</w:t>
      </w:r>
    </w:p>
    <w:p w:rsidR="009C7AE5" w:rsidRDefault="009C7AE5" w:rsidP="009C7AE5">
      <w:pPr>
        <w:ind w:firstLine="720"/>
        <w:rPr>
          <w:rFonts w:ascii="Arial" w:hAnsi="Arial" w:cs="Arial"/>
          <w:sz w:val="20"/>
          <w:szCs w:val="20"/>
        </w:rPr>
      </w:pPr>
    </w:p>
    <w:p w:rsidR="009C7AE5" w:rsidRPr="00AD7E29"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Pr>
          <w:rFonts w:ascii="Arial" w:hAnsi="Arial" w:cs="Arial"/>
          <w:sz w:val="20"/>
          <w:szCs w:val="20"/>
        </w:rPr>
        <w:t>. . .   C</w:t>
      </w:r>
      <w:r w:rsidRPr="00AD7E29">
        <w:rPr>
          <w:rFonts w:ascii="Arial" w:hAnsi="Arial" w:cs="Arial"/>
          <w:sz w:val="20"/>
          <w:szCs w:val="20"/>
        </w:rPr>
        <w:t>ertain categories of legal norms should be classified as general</w:t>
      </w:r>
      <w:r>
        <w:rPr>
          <w:rFonts w:ascii="Arial" w:hAnsi="Arial" w:cs="Arial"/>
          <w:sz w:val="20"/>
          <w:szCs w:val="20"/>
        </w:rPr>
        <w:t xml:space="preserve"> principles of international </w:t>
      </w:r>
      <w:r w:rsidRPr="00AD7E29">
        <w:rPr>
          <w:rFonts w:ascii="Arial" w:hAnsi="Arial" w:cs="Arial"/>
          <w:sz w:val="20"/>
          <w:szCs w:val="20"/>
        </w:rPr>
        <w:t>law instead of custom, and thus should not</w:t>
      </w:r>
      <w:r>
        <w:rPr>
          <w:rFonts w:ascii="Arial" w:hAnsi="Arial" w:cs="Arial"/>
          <w:sz w:val="20"/>
          <w:szCs w:val="20"/>
        </w:rPr>
        <w:t xml:space="preserve"> </w:t>
      </w:r>
      <w:r w:rsidRPr="00AD7E29">
        <w:rPr>
          <w:rFonts w:ascii="Arial" w:hAnsi="Arial" w:cs="Arial"/>
          <w:sz w:val="20"/>
          <w:szCs w:val="20"/>
        </w:rPr>
        <w:t xml:space="preserve">require the proof of state practice as a constituent element. </w:t>
      </w:r>
      <w:r>
        <w:rPr>
          <w:rFonts w:ascii="Arial" w:hAnsi="Arial" w:cs="Arial"/>
          <w:sz w:val="20"/>
          <w:szCs w:val="20"/>
        </w:rPr>
        <w:t xml:space="preserve">    . . .</w:t>
      </w:r>
    </w:p>
    <w:p w:rsidR="009C7AE5"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Pr>
          <w:rFonts w:ascii="Arial" w:hAnsi="Arial" w:cs="Arial"/>
          <w:sz w:val="20"/>
          <w:szCs w:val="20"/>
        </w:rPr>
        <w:t xml:space="preserve">. . .   </w:t>
      </w:r>
      <w:r w:rsidRPr="00AD7E29">
        <w:rPr>
          <w:rFonts w:ascii="Arial" w:hAnsi="Arial" w:cs="Arial"/>
          <w:sz w:val="20"/>
          <w:szCs w:val="20"/>
        </w:rPr>
        <w:t>Practice was the crucial constit</w:t>
      </w:r>
      <w:r>
        <w:rPr>
          <w:rFonts w:ascii="Arial" w:hAnsi="Arial" w:cs="Arial"/>
          <w:sz w:val="20"/>
          <w:szCs w:val="20"/>
        </w:rPr>
        <w:t xml:space="preserve">uent element in the traditional understanding of customary international law. Courts and </w:t>
      </w:r>
      <w:r w:rsidRPr="00AD7E29">
        <w:rPr>
          <w:rFonts w:ascii="Arial" w:hAnsi="Arial" w:cs="Arial"/>
          <w:sz w:val="20"/>
          <w:szCs w:val="20"/>
        </w:rPr>
        <w:t>international tribunals concentrate</w:t>
      </w:r>
      <w:r>
        <w:rPr>
          <w:rFonts w:ascii="Arial" w:hAnsi="Arial" w:cs="Arial"/>
          <w:sz w:val="20"/>
          <w:szCs w:val="20"/>
        </w:rPr>
        <w:t xml:space="preserve">d on this objective element and </w:t>
      </w:r>
      <w:r w:rsidRPr="00AD7E29">
        <w:rPr>
          <w:rFonts w:ascii="Arial" w:hAnsi="Arial" w:cs="Arial"/>
          <w:sz w:val="20"/>
          <w:szCs w:val="20"/>
        </w:rPr>
        <w:t>tried to identify certain patterns o</w:t>
      </w:r>
      <w:r>
        <w:rPr>
          <w:rFonts w:ascii="Arial" w:hAnsi="Arial" w:cs="Arial"/>
          <w:sz w:val="20"/>
          <w:szCs w:val="20"/>
        </w:rPr>
        <w:t xml:space="preserve">f state behavior. Customary law </w:t>
      </w:r>
      <w:r w:rsidRPr="00AD7E29">
        <w:rPr>
          <w:rFonts w:ascii="Arial" w:hAnsi="Arial" w:cs="Arial"/>
          <w:sz w:val="20"/>
          <w:szCs w:val="20"/>
        </w:rPr>
        <w:t>was th</w:t>
      </w:r>
      <w:r>
        <w:rPr>
          <w:rFonts w:ascii="Arial" w:hAnsi="Arial" w:cs="Arial"/>
          <w:sz w:val="20"/>
          <w:szCs w:val="20"/>
        </w:rPr>
        <w:t xml:space="preserve">us determined with an inductive approach by collecting and </w:t>
      </w:r>
      <w:r w:rsidRPr="00AD7E29">
        <w:rPr>
          <w:rFonts w:ascii="Arial" w:hAnsi="Arial" w:cs="Arial"/>
          <w:sz w:val="20"/>
          <w:szCs w:val="20"/>
        </w:rPr>
        <w:t>systema</w:t>
      </w:r>
      <w:r>
        <w:rPr>
          <w:rFonts w:ascii="Arial" w:hAnsi="Arial" w:cs="Arial"/>
          <w:sz w:val="20"/>
          <w:szCs w:val="20"/>
        </w:rPr>
        <w:t>tizing facts of state conduct.</w:t>
      </w:r>
    </w:p>
    <w:p w:rsidR="009C7AE5" w:rsidRDefault="009C7AE5" w:rsidP="009C7AE5">
      <w:pPr>
        <w:ind w:firstLine="720"/>
        <w:rPr>
          <w:rFonts w:ascii="Arial" w:hAnsi="Arial" w:cs="Arial"/>
          <w:sz w:val="20"/>
          <w:szCs w:val="20"/>
        </w:rPr>
      </w:pPr>
    </w:p>
    <w:p w:rsidR="009C7AE5" w:rsidRPr="00AD7E29" w:rsidRDefault="009C7AE5" w:rsidP="009C7AE5">
      <w:pPr>
        <w:ind w:firstLine="720"/>
        <w:rPr>
          <w:rFonts w:ascii="Arial" w:hAnsi="Arial" w:cs="Arial"/>
          <w:sz w:val="20"/>
          <w:szCs w:val="20"/>
        </w:rPr>
      </w:pPr>
      <w:r w:rsidRPr="00AD7E29">
        <w:rPr>
          <w:rFonts w:ascii="Arial" w:hAnsi="Arial" w:cs="Arial"/>
          <w:sz w:val="20"/>
          <w:szCs w:val="20"/>
        </w:rPr>
        <w:t>Consequently, it is not</w:t>
      </w:r>
      <w:r>
        <w:rPr>
          <w:rFonts w:ascii="Arial" w:hAnsi="Arial" w:cs="Arial"/>
          <w:sz w:val="20"/>
          <w:szCs w:val="20"/>
        </w:rPr>
        <w:t xml:space="preserve"> </w:t>
      </w:r>
      <w:r w:rsidRPr="00AD7E29">
        <w:rPr>
          <w:rFonts w:ascii="Arial" w:hAnsi="Arial" w:cs="Arial"/>
          <w:sz w:val="20"/>
          <w:szCs w:val="20"/>
        </w:rPr>
        <w:t>astonishing that some authors,</w:t>
      </w:r>
      <w:r>
        <w:rPr>
          <w:rFonts w:ascii="Arial" w:hAnsi="Arial" w:cs="Arial"/>
          <w:sz w:val="20"/>
          <w:szCs w:val="20"/>
        </w:rPr>
        <w:t xml:space="preserve"> such as Guggenheim and </w:t>
      </w:r>
      <w:proofErr w:type="spellStart"/>
      <w:r>
        <w:rPr>
          <w:rFonts w:ascii="Arial" w:hAnsi="Arial" w:cs="Arial"/>
          <w:sz w:val="20"/>
          <w:szCs w:val="20"/>
        </w:rPr>
        <w:t>Kelsen</w:t>
      </w:r>
      <w:proofErr w:type="spellEnd"/>
      <w:r>
        <w:rPr>
          <w:rFonts w:ascii="Arial" w:hAnsi="Arial" w:cs="Arial"/>
          <w:sz w:val="20"/>
          <w:szCs w:val="20"/>
        </w:rPr>
        <w:t xml:space="preserve">, </w:t>
      </w:r>
      <w:r w:rsidRPr="00AD7E29">
        <w:rPr>
          <w:rFonts w:ascii="Arial" w:hAnsi="Arial" w:cs="Arial"/>
          <w:sz w:val="20"/>
          <w:szCs w:val="20"/>
        </w:rPr>
        <w:t xml:space="preserve">proposed to dispense with </w:t>
      </w:r>
      <w:proofErr w:type="spellStart"/>
      <w:r w:rsidRPr="00AD7E29">
        <w:rPr>
          <w:rFonts w:ascii="Arial" w:hAnsi="Arial" w:cs="Arial"/>
          <w:sz w:val="20"/>
          <w:szCs w:val="20"/>
        </w:rPr>
        <w:t>opinio</w:t>
      </w:r>
      <w:proofErr w:type="spellEnd"/>
      <w:r w:rsidRPr="00AD7E29">
        <w:rPr>
          <w:rFonts w:ascii="Arial" w:hAnsi="Arial" w:cs="Arial"/>
          <w:sz w:val="20"/>
          <w:szCs w:val="20"/>
        </w:rPr>
        <w:t xml:space="preserve"> </w:t>
      </w:r>
      <w:proofErr w:type="spellStart"/>
      <w:r w:rsidRPr="00AD7E29">
        <w:rPr>
          <w:rFonts w:ascii="Arial" w:hAnsi="Arial" w:cs="Arial"/>
          <w:sz w:val="20"/>
          <w:szCs w:val="20"/>
        </w:rPr>
        <w:t>ju</w:t>
      </w:r>
      <w:r>
        <w:rPr>
          <w:rFonts w:ascii="Arial" w:hAnsi="Arial" w:cs="Arial"/>
          <w:sz w:val="20"/>
          <w:szCs w:val="20"/>
        </w:rPr>
        <w:t>ris</w:t>
      </w:r>
      <w:proofErr w:type="spellEnd"/>
      <w:r>
        <w:rPr>
          <w:rFonts w:ascii="Arial" w:hAnsi="Arial" w:cs="Arial"/>
          <w:sz w:val="20"/>
          <w:szCs w:val="20"/>
        </w:rPr>
        <w:t xml:space="preserve"> as a constituent element of </w:t>
      </w:r>
      <w:r w:rsidRPr="00AD7E29">
        <w:rPr>
          <w:rFonts w:ascii="Arial" w:hAnsi="Arial" w:cs="Arial"/>
          <w:sz w:val="20"/>
          <w:szCs w:val="20"/>
        </w:rPr>
        <w:t>custo</w:t>
      </w:r>
      <w:r>
        <w:rPr>
          <w:rFonts w:ascii="Arial" w:hAnsi="Arial" w:cs="Arial"/>
          <w:sz w:val="20"/>
          <w:szCs w:val="20"/>
        </w:rPr>
        <w:t>m and to rely only on practice.</w:t>
      </w:r>
    </w:p>
    <w:p w:rsidR="009C7AE5" w:rsidRDefault="009C7AE5" w:rsidP="009C7AE5">
      <w:pPr>
        <w:rPr>
          <w:rFonts w:ascii="Arial" w:hAnsi="Arial" w:cs="Arial"/>
          <w:sz w:val="20"/>
          <w:szCs w:val="20"/>
        </w:rPr>
      </w:pPr>
    </w:p>
    <w:p w:rsidR="009C7AE5" w:rsidRDefault="009C7AE5" w:rsidP="009C7AE5">
      <w:pPr>
        <w:ind w:firstLine="720"/>
        <w:rPr>
          <w:rFonts w:ascii="Arial" w:hAnsi="Arial" w:cs="Arial"/>
          <w:sz w:val="20"/>
          <w:szCs w:val="20"/>
        </w:rPr>
      </w:pPr>
      <w:r w:rsidRPr="00AD7E29">
        <w:rPr>
          <w:rFonts w:ascii="Arial" w:hAnsi="Arial" w:cs="Arial"/>
          <w:sz w:val="20"/>
          <w:szCs w:val="20"/>
        </w:rPr>
        <w:t>However, the method of establishing rules of customary law has</w:t>
      </w:r>
      <w:r>
        <w:rPr>
          <w:rFonts w:ascii="Arial" w:hAnsi="Arial" w:cs="Arial"/>
          <w:sz w:val="20"/>
          <w:szCs w:val="20"/>
        </w:rPr>
        <w:t xml:space="preserve"> </w:t>
      </w:r>
      <w:r w:rsidRPr="00AD7E29">
        <w:rPr>
          <w:rFonts w:ascii="Arial" w:hAnsi="Arial" w:cs="Arial"/>
          <w:sz w:val="20"/>
          <w:szCs w:val="20"/>
        </w:rPr>
        <w:t xml:space="preserve">changed significantly in </w:t>
      </w:r>
      <w:r>
        <w:rPr>
          <w:rFonts w:ascii="Arial" w:hAnsi="Arial" w:cs="Arial"/>
          <w:sz w:val="20"/>
          <w:szCs w:val="20"/>
        </w:rPr>
        <w:t xml:space="preserve">modem </w:t>
      </w:r>
      <w:r w:rsidRPr="00AD7E29">
        <w:rPr>
          <w:rFonts w:ascii="Arial" w:hAnsi="Arial" w:cs="Arial"/>
          <w:sz w:val="20"/>
          <w:szCs w:val="20"/>
        </w:rPr>
        <w:t xml:space="preserve">legal </w:t>
      </w:r>
      <w:r>
        <w:rPr>
          <w:rFonts w:ascii="Arial" w:hAnsi="Arial" w:cs="Arial"/>
          <w:sz w:val="20"/>
          <w:szCs w:val="20"/>
        </w:rPr>
        <w:t xml:space="preserve">scholarship. The range of state </w:t>
      </w:r>
      <w:r w:rsidRPr="00AD7E29">
        <w:rPr>
          <w:rFonts w:ascii="Arial" w:hAnsi="Arial" w:cs="Arial"/>
          <w:sz w:val="20"/>
          <w:szCs w:val="20"/>
        </w:rPr>
        <w:t xml:space="preserve">behavior that is considered </w:t>
      </w:r>
      <w:r>
        <w:rPr>
          <w:rFonts w:ascii="Arial" w:hAnsi="Arial" w:cs="Arial"/>
          <w:sz w:val="20"/>
          <w:szCs w:val="20"/>
        </w:rPr>
        <w:t>practice has broadened in scope considerably.</w:t>
      </w:r>
    </w:p>
    <w:p w:rsidR="009C7AE5"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sidRPr="00AD7E29">
        <w:rPr>
          <w:rFonts w:ascii="Arial" w:hAnsi="Arial" w:cs="Arial"/>
          <w:sz w:val="20"/>
          <w:szCs w:val="20"/>
        </w:rPr>
        <w:t>Not only explicit condu</w:t>
      </w:r>
      <w:r>
        <w:rPr>
          <w:rFonts w:ascii="Arial" w:hAnsi="Arial" w:cs="Arial"/>
          <w:sz w:val="20"/>
          <w:szCs w:val="20"/>
        </w:rPr>
        <w:t xml:space="preserve">ct, but also paper practice such </w:t>
      </w:r>
      <w:r w:rsidRPr="00AD7E29">
        <w:rPr>
          <w:rFonts w:ascii="Arial" w:hAnsi="Arial" w:cs="Arial"/>
          <w:sz w:val="20"/>
          <w:szCs w:val="20"/>
        </w:rPr>
        <w:t>as th</w:t>
      </w:r>
      <w:r>
        <w:rPr>
          <w:rFonts w:ascii="Arial" w:hAnsi="Arial" w:cs="Arial"/>
          <w:sz w:val="20"/>
          <w:szCs w:val="20"/>
        </w:rPr>
        <w:t xml:space="preserve">e conduct and pronouncements of international organizations </w:t>
      </w:r>
      <w:r w:rsidRPr="00AD7E29">
        <w:rPr>
          <w:rFonts w:ascii="Arial" w:hAnsi="Arial" w:cs="Arial"/>
          <w:sz w:val="20"/>
          <w:szCs w:val="20"/>
        </w:rPr>
        <w:t>is recognized as p</w:t>
      </w:r>
      <w:r>
        <w:rPr>
          <w:rFonts w:ascii="Arial" w:hAnsi="Arial" w:cs="Arial"/>
          <w:sz w:val="20"/>
          <w:szCs w:val="20"/>
        </w:rPr>
        <w:t>ractice by a majority of legal scholars.</w:t>
      </w:r>
    </w:p>
    <w:p w:rsidR="009C7AE5"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sidRPr="00AD7E29">
        <w:rPr>
          <w:rFonts w:ascii="Arial" w:hAnsi="Arial" w:cs="Arial"/>
          <w:sz w:val="20"/>
          <w:szCs w:val="20"/>
        </w:rPr>
        <w:t>Moreover, the scholars have increasingly begun to</w:t>
      </w:r>
      <w:r>
        <w:rPr>
          <w:rFonts w:ascii="Arial" w:hAnsi="Arial" w:cs="Arial"/>
          <w:sz w:val="20"/>
          <w:szCs w:val="20"/>
        </w:rPr>
        <w:t xml:space="preserve"> </w:t>
      </w:r>
      <w:r w:rsidRPr="00AD7E29">
        <w:rPr>
          <w:rFonts w:ascii="Arial" w:hAnsi="Arial" w:cs="Arial"/>
          <w:sz w:val="20"/>
          <w:szCs w:val="20"/>
        </w:rPr>
        <w:t>emphasize the hierarchi</w:t>
      </w:r>
      <w:r>
        <w:rPr>
          <w:rFonts w:ascii="Arial" w:hAnsi="Arial" w:cs="Arial"/>
          <w:sz w:val="20"/>
          <w:szCs w:val="20"/>
        </w:rPr>
        <w:t xml:space="preserve">cal structure of the </w:t>
      </w:r>
      <w:r w:rsidRPr="00AD7E29">
        <w:rPr>
          <w:rFonts w:ascii="Arial" w:hAnsi="Arial" w:cs="Arial"/>
          <w:sz w:val="20"/>
          <w:szCs w:val="20"/>
        </w:rPr>
        <w:t>international legal order.</w:t>
      </w:r>
      <w:r>
        <w:rPr>
          <w:rFonts w:ascii="Arial" w:hAnsi="Arial" w:cs="Arial"/>
          <w:sz w:val="20"/>
          <w:szCs w:val="20"/>
        </w:rPr>
        <w:t xml:space="preserve">    . . .   </w:t>
      </w:r>
      <w:r w:rsidRPr="00AD7E29">
        <w:rPr>
          <w:rFonts w:ascii="Arial" w:hAnsi="Arial" w:cs="Arial"/>
          <w:sz w:val="20"/>
          <w:szCs w:val="20"/>
        </w:rPr>
        <w:t xml:space="preserve">Indeed, references to state practice are often only a formality. </w:t>
      </w:r>
    </w:p>
    <w:p w:rsidR="009C7AE5"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Pr>
          <w:rFonts w:ascii="Arial" w:hAnsi="Arial" w:cs="Arial"/>
          <w:sz w:val="20"/>
          <w:szCs w:val="20"/>
        </w:rPr>
        <w:t xml:space="preserve">In </w:t>
      </w:r>
      <w:r w:rsidRPr="00AD7E29">
        <w:rPr>
          <w:rFonts w:ascii="Arial" w:hAnsi="Arial" w:cs="Arial"/>
          <w:sz w:val="20"/>
          <w:szCs w:val="20"/>
        </w:rPr>
        <w:t>the field of international human rights,</w:t>
      </w:r>
      <w:r>
        <w:rPr>
          <w:rFonts w:ascii="Arial" w:hAnsi="Arial" w:cs="Arial"/>
          <w:sz w:val="20"/>
          <w:szCs w:val="20"/>
        </w:rPr>
        <w:t xml:space="preserve"> certain obligations are widely accepted to form part of customary law." These include the </w:t>
      </w:r>
      <w:r w:rsidRPr="00AD7E29">
        <w:rPr>
          <w:rFonts w:ascii="Arial" w:hAnsi="Arial" w:cs="Arial"/>
          <w:sz w:val="20"/>
          <w:szCs w:val="20"/>
        </w:rPr>
        <w:t xml:space="preserve">prohibition of genocide, slavery, </w:t>
      </w:r>
      <w:proofErr w:type="gramStart"/>
      <w:r w:rsidRPr="00AD7E29">
        <w:rPr>
          <w:rFonts w:ascii="Arial" w:hAnsi="Arial" w:cs="Arial"/>
          <w:sz w:val="20"/>
          <w:szCs w:val="20"/>
        </w:rPr>
        <w:t>tortu</w:t>
      </w:r>
      <w:r>
        <w:rPr>
          <w:rFonts w:ascii="Arial" w:hAnsi="Arial" w:cs="Arial"/>
          <w:sz w:val="20"/>
          <w:szCs w:val="20"/>
        </w:rPr>
        <w:t>re</w:t>
      </w:r>
      <w:proofErr w:type="gramEnd"/>
      <w:r>
        <w:rPr>
          <w:rFonts w:ascii="Arial" w:hAnsi="Arial" w:cs="Arial"/>
          <w:sz w:val="20"/>
          <w:szCs w:val="20"/>
        </w:rPr>
        <w:t xml:space="preserve"> and other cruel, inhumane or </w:t>
      </w:r>
      <w:r w:rsidRPr="00AD7E29">
        <w:rPr>
          <w:rFonts w:ascii="Arial" w:hAnsi="Arial" w:cs="Arial"/>
          <w:sz w:val="20"/>
          <w:szCs w:val="20"/>
        </w:rPr>
        <w:t>degrading treatment or punishment, prolonged a</w:t>
      </w:r>
      <w:r>
        <w:rPr>
          <w:rFonts w:ascii="Arial" w:hAnsi="Arial" w:cs="Arial"/>
          <w:sz w:val="20"/>
          <w:szCs w:val="20"/>
        </w:rPr>
        <w:t xml:space="preserve">rbitrary detention, </w:t>
      </w:r>
      <w:r w:rsidRPr="00AD7E29">
        <w:rPr>
          <w:rFonts w:ascii="Arial" w:hAnsi="Arial" w:cs="Arial"/>
          <w:sz w:val="20"/>
          <w:szCs w:val="20"/>
        </w:rPr>
        <w:t xml:space="preserve">and systematic racial discrimination." </w:t>
      </w:r>
      <w:r>
        <w:rPr>
          <w:rFonts w:ascii="Arial" w:hAnsi="Arial" w:cs="Arial"/>
          <w:sz w:val="20"/>
          <w:szCs w:val="20"/>
        </w:rPr>
        <w:t xml:space="preserve">   . . .   T</w:t>
      </w:r>
      <w:r w:rsidRPr="00AD7E29">
        <w:rPr>
          <w:rFonts w:ascii="Arial" w:hAnsi="Arial" w:cs="Arial"/>
          <w:sz w:val="20"/>
          <w:szCs w:val="20"/>
        </w:rPr>
        <w:t>hes</w:t>
      </w:r>
      <w:r>
        <w:rPr>
          <w:rFonts w:ascii="Arial" w:hAnsi="Arial" w:cs="Arial"/>
          <w:sz w:val="20"/>
          <w:szCs w:val="20"/>
        </w:rPr>
        <w:t xml:space="preserve">e guarantees are still violated </w:t>
      </w:r>
      <w:r w:rsidRPr="00AD7E29">
        <w:rPr>
          <w:rFonts w:ascii="Arial" w:hAnsi="Arial" w:cs="Arial"/>
          <w:sz w:val="20"/>
          <w:szCs w:val="20"/>
        </w:rPr>
        <w:t>in a syst</w:t>
      </w:r>
      <w:r>
        <w:rPr>
          <w:rFonts w:ascii="Arial" w:hAnsi="Arial" w:cs="Arial"/>
          <w:sz w:val="20"/>
          <w:szCs w:val="20"/>
        </w:rPr>
        <w:t>ematic manner by many states.</w:t>
      </w:r>
    </w:p>
    <w:p w:rsidR="009C7AE5" w:rsidRPr="00AD7E29"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sidRPr="00AD7E29">
        <w:rPr>
          <w:rFonts w:ascii="Arial" w:hAnsi="Arial" w:cs="Arial"/>
          <w:sz w:val="20"/>
          <w:szCs w:val="20"/>
        </w:rPr>
        <w:lastRenderedPageBreak/>
        <w:t>Further evidence of the declining importance of state practice as a</w:t>
      </w:r>
      <w:r>
        <w:rPr>
          <w:rFonts w:ascii="Arial" w:hAnsi="Arial" w:cs="Arial"/>
          <w:sz w:val="20"/>
          <w:szCs w:val="20"/>
        </w:rPr>
        <w:t xml:space="preserve"> constituent element can be </w:t>
      </w:r>
      <w:r w:rsidRPr="00AD7E29">
        <w:rPr>
          <w:rFonts w:ascii="Arial" w:hAnsi="Arial" w:cs="Arial"/>
          <w:sz w:val="20"/>
          <w:szCs w:val="20"/>
        </w:rPr>
        <w:t>fo</w:t>
      </w:r>
      <w:r>
        <w:rPr>
          <w:rFonts w:ascii="Arial" w:hAnsi="Arial" w:cs="Arial"/>
          <w:sz w:val="20"/>
          <w:szCs w:val="20"/>
        </w:rPr>
        <w:t xml:space="preserve">und in the jurisprudence of the </w:t>
      </w:r>
      <w:r w:rsidRPr="00AD7E29">
        <w:rPr>
          <w:rFonts w:ascii="Arial" w:hAnsi="Arial" w:cs="Arial"/>
          <w:sz w:val="20"/>
          <w:szCs w:val="20"/>
        </w:rPr>
        <w:t>International Court of Justice ("ICY</w:t>
      </w:r>
      <w:r>
        <w:rPr>
          <w:rFonts w:ascii="Arial" w:hAnsi="Arial" w:cs="Arial"/>
          <w:sz w:val="20"/>
          <w:szCs w:val="20"/>
        </w:rPr>
        <w:t xml:space="preserve">). In Military and Paramilitary </w:t>
      </w:r>
      <w:r w:rsidRPr="00AD7E29">
        <w:rPr>
          <w:rFonts w:ascii="Arial" w:hAnsi="Arial" w:cs="Arial"/>
          <w:sz w:val="20"/>
          <w:szCs w:val="20"/>
        </w:rPr>
        <w:t>Acti</w:t>
      </w:r>
      <w:r>
        <w:rPr>
          <w:rFonts w:ascii="Arial" w:hAnsi="Arial" w:cs="Arial"/>
          <w:sz w:val="20"/>
          <w:szCs w:val="20"/>
        </w:rPr>
        <w:t xml:space="preserve">vities ("Nicaragua judgment"), the ICJ still defined customary </w:t>
      </w:r>
      <w:r w:rsidRPr="00AD7E29">
        <w:rPr>
          <w:rFonts w:ascii="Arial" w:hAnsi="Arial" w:cs="Arial"/>
          <w:sz w:val="20"/>
          <w:szCs w:val="20"/>
        </w:rPr>
        <w:t>law as c</w:t>
      </w:r>
      <w:r>
        <w:rPr>
          <w:rFonts w:ascii="Arial" w:hAnsi="Arial" w:cs="Arial"/>
          <w:sz w:val="20"/>
          <w:szCs w:val="20"/>
        </w:rPr>
        <w:t xml:space="preserve">onsisting of state practice and </w:t>
      </w:r>
      <w:proofErr w:type="spellStart"/>
      <w:r>
        <w:rPr>
          <w:rFonts w:ascii="Arial" w:hAnsi="Arial" w:cs="Arial"/>
          <w:sz w:val="20"/>
          <w:szCs w:val="20"/>
        </w:rPr>
        <w:t>opiniojuris</w:t>
      </w:r>
      <w:proofErr w:type="spellEnd"/>
      <w:r>
        <w:rPr>
          <w:rFonts w:ascii="Arial" w:hAnsi="Arial" w:cs="Arial"/>
          <w:sz w:val="20"/>
          <w:szCs w:val="20"/>
        </w:rPr>
        <w:t xml:space="preserve">. However, in its </w:t>
      </w:r>
      <w:r w:rsidRPr="00AD7E29">
        <w:rPr>
          <w:rFonts w:ascii="Arial" w:hAnsi="Arial" w:cs="Arial"/>
          <w:sz w:val="20"/>
          <w:szCs w:val="20"/>
        </w:rPr>
        <w:t xml:space="preserve">subsequent analysis of the facts, the </w:t>
      </w:r>
      <w:r>
        <w:rPr>
          <w:rFonts w:ascii="Arial" w:hAnsi="Arial" w:cs="Arial"/>
          <w:sz w:val="20"/>
          <w:szCs w:val="20"/>
        </w:rPr>
        <w:t xml:space="preserve">ICJ concentrated exclusively on the </w:t>
      </w:r>
      <w:r w:rsidRPr="00AD7E29">
        <w:rPr>
          <w:rFonts w:ascii="Arial" w:hAnsi="Arial" w:cs="Arial"/>
          <w:sz w:val="20"/>
          <w:szCs w:val="20"/>
        </w:rPr>
        <w:t xml:space="preserve">subjective element of </w:t>
      </w:r>
      <w:proofErr w:type="spellStart"/>
      <w:r w:rsidRPr="00AD7E29">
        <w:rPr>
          <w:rFonts w:ascii="Arial" w:hAnsi="Arial" w:cs="Arial"/>
          <w:sz w:val="20"/>
          <w:szCs w:val="20"/>
        </w:rPr>
        <w:t>opinio</w:t>
      </w:r>
      <w:proofErr w:type="spellEnd"/>
      <w:r w:rsidRPr="00AD7E29">
        <w:rPr>
          <w:rFonts w:ascii="Arial" w:hAnsi="Arial" w:cs="Arial"/>
          <w:sz w:val="20"/>
          <w:szCs w:val="20"/>
        </w:rPr>
        <w:t xml:space="preserve"> </w:t>
      </w:r>
      <w:proofErr w:type="spellStart"/>
      <w:r w:rsidRPr="00AD7E29">
        <w:rPr>
          <w:rFonts w:ascii="Arial" w:hAnsi="Arial" w:cs="Arial"/>
          <w:sz w:val="20"/>
          <w:szCs w:val="20"/>
        </w:rPr>
        <w:t>juris</w:t>
      </w:r>
      <w:proofErr w:type="spellEnd"/>
      <w:r>
        <w:rPr>
          <w:rFonts w:ascii="Arial" w:hAnsi="Arial" w:cs="Arial"/>
          <w:sz w:val="20"/>
          <w:szCs w:val="20"/>
        </w:rPr>
        <w:t xml:space="preserve"> without directing any analysis </w:t>
      </w:r>
      <w:r w:rsidRPr="00AD7E29">
        <w:rPr>
          <w:rFonts w:ascii="Arial" w:hAnsi="Arial" w:cs="Arial"/>
          <w:sz w:val="20"/>
          <w:szCs w:val="20"/>
        </w:rPr>
        <w:t xml:space="preserve">to actual state conduct. </w:t>
      </w:r>
      <w:r>
        <w:rPr>
          <w:rFonts w:ascii="Arial" w:hAnsi="Arial" w:cs="Arial"/>
          <w:sz w:val="20"/>
          <w:szCs w:val="20"/>
        </w:rPr>
        <w:t xml:space="preserve">   . . .   In substance it only </w:t>
      </w:r>
      <w:r w:rsidRPr="00AD7E29">
        <w:rPr>
          <w:rFonts w:ascii="Arial" w:hAnsi="Arial" w:cs="Arial"/>
          <w:sz w:val="20"/>
          <w:szCs w:val="20"/>
        </w:rPr>
        <w:t xml:space="preserve">examined </w:t>
      </w:r>
      <w:proofErr w:type="spellStart"/>
      <w:r w:rsidRPr="00AD7E29">
        <w:rPr>
          <w:rFonts w:ascii="Arial" w:hAnsi="Arial" w:cs="Arial"/>
          <w:sz w:val="20"/>
          <w:szCs w:val="20"/>
        </w:rPr>
        <w:t>opiniojuris</w:t>
      </w:r>
      <w:proofErr w:type="spellEnd"/>
      <w:r w:rsidRPr="00AD7E29">
        <w:rPr>
          <w:rFonts w:ascii="Arial" w:hAnsi="Arial" w:cs="Arial"/>
          <w:sz w:val="20"/>
          <w:szCs w:val="20"/>
        </w:rPr>
        <w:t>.</w:t>
      </w:r>
      <w:r>
        <w:rPr>
          <w:rFonts w:ascii="Arial" w:hAnsi="Arial" w:cs="Arial"/>
          <w:sz w:val="20"/>
          <w:szCs w:val="20"/>
        </w:rPr>
        <w:t xml:space="preserve">    . . .  I</w:t>
      </w:r>
      <w:r w:rsidRPr="00AD7E29">
        <w:rPr>
          <w:rFonts w:ascii="Arial" w:hAnsi="Arial" w:cs="Arial"/>
          <w:sz w:val="20"/>
          <w:szCs w:val="20"/>
        </w:rPr>
        <w:t xml:space="preserve">t is not surprising </w:t>
      </w:r>
      <w:r>
        <w:rPr>
          <w:rFonts w:ascii="Arial" w:hAnsi="Arial" w:cs="Arial"/>
          <w:sz w:val="20"/>
          <w:szCs w:val="20"/>
        </w:rPr>
        <w:t xml:space="preserve">that several authors propose to </w:t>
      </w:r>
      <w:r w:rsidRPr="00AD7E29">
        <w:rPr>
          <w:rFonts w:ascii="Arial" w:hAnsi="Arial" w:cs="Arial"/>
          <w:sz w:val="20"/>
          <w:szCs w:val="20"/>
        </w:rPr>
        <w:t xml:space="preserve">concentrate on the </w:t>
      </w:r>
      <w:proofErr w:type="spellStart"/>
      <w:r w:rsidRPr="00AD7E29">
        <w:rPr>
          <w:rFonts w:ascii="Arial" w:hAnsi="Arial" w:cs="Arial"/>
          <w:sz w:val="20"/>
          <w:szCs w:val="20"/>
        </w:rPr>
        <w:t>opinio</w:t>
      </w:r>
      <w:proofErr w:type="spellEnd"/>
      <w:r w:rsidRPr="00AD7E29">
        <w:rPr>
          <w:rFonts w:ascii="Arial" w:hAnsi="Arial" w:cs="Arial"/>
          <w:sz w:val="20"/>
          <w:szCs w:val="20"/>
        </w:rPr>
        <w:t xml:space="preserve"> </w:t>
      </w:r>
      <w:proofErr w:type="spellStart"/>
      <w:r w:rsidRPr="00AD7E29">
        <w:rPr>
          <w:rFonts w:ascii="Arial" w:hAnsi="Arial" w:cs="Arial"/>
          <w:sz w:val="20"/>
          <w:szCs w:val="20"/>
        </w:rPr>
        <w:t>juris</w:t>
      </w:r>
      <w:proofErr w:type="spellEnd"/>
      <w:r>
        <w:rPr>
          <w:rFonts w:ascii="Arial" w:hAnsi="Arial" w:cs="Arial"/>
          <w:sz w:val="20"/>
          <w:szCs w:val="20"/>
        </w:rPr>
        <w:t xml:space="preserve"> element of custom, whether for </w:t>
      </w:r>
      <w:r w:rsidRPr="00AD7E29">
        <w:rPr>
          <w:rFonts w:ascii="Arial" w:hAnsi="Arial" w:cs="Arial"/>
          <w:sz w:val="20"/>
          <w:szCs w:val="20"/>
        </w:rPr>
        <w:t>specific fields</w:t>
      </w:r>
      <w:r>
        <w:rPr>
          <w:rFonts w:ascii="Arial" w:hAnsi="Arial" w:cs="Arial"/>
          <w:sz w:val="20"/>
          <w:szCs w:val="20"/>
        </w:rPr>
        <w:t xml:space="preserve"> of law or for customary law in </w:t>
      </w:r>
      <w:r w:rsidRPr="00AD7E29">
        <w:rPr>
          <w:rFonts w:ascii="Arial" w:hAnsi="Arial" w:cs="Arial"/>
          <w:sz w:val="20"/>
          <w:szCs w:val="20"/>
        </w:rPr>
        <w:t>general. Accordin</w:t>
      </w:r>
      <w:r>
        <w:rPr>
          <w:rFonts w:ascii="Arial" w:hAnsi="Arial" w:cs="Arial"/>
          <w:sz w:val="20"/>
          <w:szCs w:val="20"/>
        </w:rPr>
        <w:t xml:space="preserve">g to </w:t>
      </w:r>
      <w:r w:rsidRPr="00AD7E29">
        <w:rPr>
          <w:rFonts w:ascii="Arial" w:hAnsi="Arial" w:cs="Arial"/>
          <w:sz w:val="20"/>
          <w:szCs w:val="20"/>
        </w:rPr>
        <w:t>these approaches state practice retai</w:t>
      </w:r>
      <w:r>
        <w:rPr>
          <w:rFonts w:ascii="Arial" w:hAnsi="Arial" w:cs="Arial"/>
          <w:sz w:val="20"/>
          <w:szCs w:val="20"/>
        </w:rPr>
        <w:t xml:space="preserve">ns merely an auxiliary function </w:t>
      </w:r>
      <w:r w:rsidRPr="00AD7E29">
        <w:rPr>
          <w:rFonts w:ascii="Arial" w:hAnsi="Arial" w:cs="Arial"/>
          <w:sz w:val="20"/>
          <w:szCs w:val="20"/>
        </w:rPr>
        <w:t xml:space="preserve">to determine </w:t>
      </w:r>
      <w:proofErr w:type="spellStart"/>
      <w:r w:rsidRPr="00AD7E29">
        <w:rPr>
          <w:rFonts w:ascii="Arial" w:hAnsi="Arial" w:cs="Arial"/>
          <w:sz w:val="20"/>
          <w:szCs w:val="20"/>
        </w:rPr>
        <w:t>opiniojuris</w:t>
      </w:r>
      <w:proofErr w:type="spellEnd"/>
      <w:r w:rsidRPr="00AD7E29">
        <w:rPr>
          <w:rFonts w:ascii="Arial" w:hAnsi="Arial" w:cs="Arial"/>
          <w:sz w:val="20"/>
          <w:szCs w:val="20"/>
        </w:rPr>
        <w:t>.</w:t>
      </w:r>
      <w:r>
        <w:rPr>
          <w:rFonts w:ascii="Arial" w:hAnsi="Arial" w:cs="Arial"/>
          <w:sz w:val="20"/>
          <w:szCs w:val="20"/>
        </w:rPr>
        <w:t xml:space="preserve">     . . . </w:t>
      </w:r>
    </w:p>
    <w:p w:rsidR="009C7AE5" w:rsidRDefault="009C7AE5" w:rsidP="009C7AE5">
      <w:pPr>
        <w:ind w:firstLine="720"/>
        <w:rPr>
          <w:rFonts w:ascii="Arial" w:hAnsi="Arial" w:cs="Arial"/>
          <w:sz w:val="20"/>
          <w:szCs w:val="20"/>
        </w:rPr>
      </w:pPr>
    </w:p>
    <w:p w:rsidR="009C7AE5" w:rsidRPr="00AD7E29"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Pr>
          <w:rFonts w:ascii="Arial" w:hAnsi="Arial" w:cs="Arial"/>
          <w:sz w:val="20"/>
          <w:szCs w:val="20"/>
        </w:rPr>
        <w:t xml:space="preserve">. . .   </w:t>
      </w:r>
      <w:r w:rsidRPr="00AD7E29">
        <w:rPr>
          <w:rFonts w:ascii="Arial" w:hAnsi="Arial" w:cs="Arial"/>
          <w:sz w:val="20"/>
          <w:szCs w:val="20"/>
        </w:rPr>
        <w:t>The most promising proposal has been brought forward by Bruno</w:t>
      </w:r>
      <w:r>
        <w:rPr>
          <w:rFonts w:ascii="Arial" w:hAnsi="Arial" w:cs="Arial"/>
          <w:sz w:val="20"/>
          <w:szCs w:val="20"/>
        </w:rPr>
        <w:t xml:space="preserve"> </w:t>
      </w:r>
      <w:proofErr w:type="spellStart"/>
      <w:r>
        <w:rPr>
          <w:rFonts w:ascii="Arial" w:hAnsi="Arial" w:cs="Arial"/>
          <w:sz w:val="20"/>
          <w:szCs w:val="20"/>
        </w:rPr>
        <w:t>Simma</w:t>
      </w:r>
      <w:proofErr w:type="spellEnd"/>
      <w:r>
        <w:rPr>
          <w:rFonts w:ascii="Arial" w:hAnsi="Arial" w:cs="Arial"/>
          <w:sz w:val="20"/>
          <w:szCs w:val="20"/>
        </w:rPr>
        <w:t xml:space="preserve"> and Philip Alston </w:t>
      </w:r>
      <w:r w:rsidRPr="00AD7E29">
        <w:rPr>
          <w:rFonts w:ascii="Arial" w:hAnsi="Arial" w:cs="Arial"/>
          <w:sz w:val="20"/>
          <w:szCs w:val="20"/>
        </w:rPr>
        <w:t>in a se</w:t>
      </w:r>
      <w:r>
        <w:rPr>
          <w:rFonts w:ascii="Arial" w:hAnsi="Arial" w:cs="Arial"/>
          <w:sz w:val="20"/>
          <w:szCs w:val="20"/>
        </w:rPr>
        <w:t xml:space="preserve">minal article on the sources of </w:t>
      </w:r>
      <w:r w:rsidRPr="00AD7E29">
        <w:rPr>
          <w:rFonts w:ascii="Arial" w:hAnsi="Arial" w:cs="Arial"/>
          <w:sz w:val="20"/>
          <w:szCs w:val="20"/>
        </w:rPr>
        <w:t>human rights law.</w:t>
      </w:r>
      <w:r>
        <w:rPr>
          <w:rFonts w:ascii="Arial" w:hAnsi="Arial" w:cs="Arial"/>
          <w:sz w:val="20"/>
          <w:szCs w:val="20"/>
        </w:rPr>
        <w:t xml:space="preserve">    . . .  T</w:t>
      </w:r>
      <w:r w:rsidRPr="00AD7E29">
        <w:rPr>
          <w:rFonts w:ascii="Arial" w:hAnsi="Arial" w:cs="Arial"/>
          <w:sz w:val="20"/>
          <w:szCs w:val="20"/>
        </w:rPr>
        <w:t xml:space="preserve">hey propose to use general principles </w:t>
      </w:r>
      <w:r>
        <w:rPr>
          <w:rFonts w:ascii="Arial" w:hAnsi="Arial" w:cs="Arial"/>
          <w:sz w:val="20"/>
          <w:szCs w:val="20"/>
        </w:rPr>
        <w:t xml:space="preserve">       . . .    </w:t>
      </w:r>
      <w:r w:rsidRPr="00AD7E29">
        <w:rPr>
          <w:rFonts w:ascii="Arial" w:hAnsi="Arial" w:cs="Arial"/>
          <w:sz w:val="20"/>
          <w:szCs w:val="20"/>
        </w:rPr>
        <w:t xml:space="preserve">Resolutions </w:t>
      </w:r>
      <w:r>
        <w:rPr>
          <w:rFonts w:ascii="Arial" w:hAnsi="Arial" w:cs="Arial"/>
          <w:sz w:val="20"/>
          <w:szCs w:val="20"/>
        </w:rPr>
        <w:t>of the U.N, General Assembly   . . .    in particular    . . .</w:t>
      </w:r>
    </w:p>
    <w:p w:rsidR="009C7AE5" w:rsidRDefault="009C7AE5" w:rsidP="009C7AE5">
      <w:pPr>
        <w:ind w:firstLine="720"/>
        <w:rPr>
          <w:rFonts w:ascii="Arial" w:hAnsi="Arial" w:cs="Arial"/>
          <w:sz w:val="20"/>
          <w:szCs w:val="20"/>
        </w:rPr>
      </w:pPr>
    </w:p>
    <w:p w:rsidR="009C7AE5" w:rsidRPr="00AD7E29"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Pr>
          <w:rFonts w:ascii="Arial" w:hAnsi="Arial" w:cs="Arial"/>
          <w:sz w:val="20"/>
          <w:szCs w:val="20"/>
        </w:rPr>
        <w:t>. . .   A</w:t>
      </w:r>
      <w:r w:rsidRPr="00AD7E29">
        <w:rPr>
          <w:rFonts w:ascii="Arial" w:hAnsi="Arial" w:cs="Arial"/>
          <w:sz w:val="20"/>
          <w:szCs w:val="20"/>
        </w:rPr>
        <w:t xml:space="preserve">pproaches </w:t>
      </w:r>
      <w:r>
        <w:rPr>
          <w:rFonts w:ascii="Arial" w:hAnsi="Arial" w:cs="Arial"/>
          <w:sz w:val="20"/>
          <w:szCs w:val="20"/>
        </w:rPr>
        <w:t xml:space="preserve">  . . .  disagree on the </w:t>
      </w:r>
      <w:r w:rsidRPr="00AD7E29">
        <w:rPr>
          <w:rFonts w:ascii="Arial" w:hAnsi="Arial" w:cs="Arial"/>
          <w:sz w:val="20"/>
          <w:szCs w:val="20"/>
        </w:rPr>
        <w:t>importance of state pra</w:t>
      </w:r>
      <w:r>
        <w:rPr>
          <w:rFonts w:ascii="Arial" w:hAnsi="Arial" w:cs="Arial"/>
          <w:sz w:val="20"/>
          <w:szCs w:val="20"/>
        </w:rPr>
        <w:t xml:space="preserve">ctice in establishing customary norms. Some </w:t>
      </w:r>
      <w:r w:rsidRPr="00AD7E29">
        <w:rPr>
          <w:rFonts w:ascii="Arial" w:hAnsi="Arial" w:cs="Arial"/>
          <w:sz w:val="20"/>
          <w:szCs w:val="20"/>
        </w:rPr>
        <w:t xml:space="preserve">authors try to identify custom on the basis of behavioral patterns </w:t>
      </w:r>
      <w:r>
        <w:rPr>
          <w:rFonts w:ascii="Arial" w:hAnsi="Arial" w:cs="Arial"/>
          <w:sz w:val="20"/>
          <w:szCs w:val="20"/>
        </w:rPr>
        <w:t xml:space="preserve">   . . .   Andrew Guzman, on the </w:t>
      </w:r>
      <w:r w:rsidRPr="00AD7E29">
        <w:rPr>
          <w:rFonts w:ascii="Arial" w:hAnsi="Arial" w:cs="Arial"/>
          <w:sz w:val="20"/>
          <w:szCs w:val="20"/>
        </w:rPr>
        <w:t>other hand, concentrates on the su</w:t>
      </w:r>
      <w:r>
        <w:rPr>
          <w:rFonts w:ascii="Arial" w:hAnsi="Arial" w:cs="Arial"/>
          <w:sz w:val="20"/>
          <w:szCs w:val="20"/>
        </w:rPr>
        <w:t xml:space="preserve">bjective evaluation of rules by </w:t>
      </w:r>
      <w:r w:rsidRPr="00AD7E29">
        <w:rPr>
          <w:rFonts w:ascii="Arial" w:hAnsi="Arial" w:cs="Arial"/>
          <w:sz w:val="20"/>
          <w:szCs w:val="20"/>
        </w:rPr>
        <w:t>states</w:t>
      </w:r>
      <w:r>
        <w:rPr>
          <w:rFonts w:ascii="Arial" w:hAnsi="Arial" w:cs="Arial"/>
          <w:sz w:val="20"/>
          <w:szCs w:val="20"/>
        </w:rPr>
        <w:t xml:space="preserve">    . . .    </w:t>
      </w:r>
      <w:r w:rsidRPr="00AD7E29">
        <w:rPr>
          <w:rFonts w:ascii="Arial" w:hAnsi="Arial" w:cs="Arial"/>
          <w:sz w:val="20"/>
          <w:szCs w:val="20"/>
        </w:rPr>
        <w:t xml:space="preserve"> </w:t>
      </w:r>
      <w:r>
        <w:rPr>
          <w:rFonts w:ascii="Arial" w:hAnsi="Arial" w:cs="Arial"/>
          <w:sz w:val="20"/>
          <w:szCs w:val="20"/>
        </w:rPr>
        <w:t xml:space="preserve">Thus, state practice </w:t>
      </w:r>
      <w:r w:rsidRPr="00AD7E29">
        <w:rPr>
          <w:rFonts w:ascii="Arial" w:hAnsi="Arial" w:cs="Arial"/>
          <w:sz w:val="20"/>
          <w:szCs w:val="20"/>
        </w:rPr>
        <w:t xml:space="preserve">may be evidence of </w:t>
      </w:r>
      <w:proofErr w:type="spellStart"/>
      <w:r w:rsidRPr="00AD7E29">
        <w:rPr>
          <w:rFonts w:ascii="Arial" w:hAnsi="Arial" w:cs="Arial"/>
          <w:sz w:val="20"/>
          <w:szCs w:val="20"/>
        </w:rPr>
        <w:t>opinio</w:t>
      </w:r>
      <w:proofErr w:type="spellEnd"/>
      <w:r w:rsidRPr="00AD7E29">
        <w:rPr>
          <w:rFonts w:ascii="Arial" w:hAnsi="Arial" w:cs="Arial"/>
          <w:sz w:val="20"/>
          <w:szCs w:val="20"/>
        </w:rPr>
        <w:t xml:space="preserve"> </w:t>
      </w:r>
      <w:proofErr w:type="spellStart"/>
      <w:r w:rsidRPr="00AD7E29">
        <w:rPr>
          <w:rFonts w:ascii="Arial" w:hAnsi="Arial" w:cs="Arial"/>
          <w:sz w:val="20"/>
          <w:szCs w:val="20"/>
        </w:rPr>
        <w:t>juris</w:t>
      </w:r>
      <w:proofErr w:type="spellEnd"/>
      <w:r w:rsidRPr="00AD7E29">
        <w:rPr>
          <w:rFonts w:ascii="Arial" w:hAnsi="Arial" w:cs="Arial"/>
          <w:sz w:val="20"/>
          <w:szCs w:val="20"/>
        </w:rPr>
        <w:t xml:space="preserve">, but </w:t>
      </w:r>
      <w:r>
        <w:rPr>
          <w:rFonts w:ascii="Arial" w:hAnsi="Arial" w:cs="Arial"/>
          <w:sz w:val="20"/>
          <w:szCs w:val="20"/>
        </w:rPr>
        <w:t xml:space="preserve">it is not required for proof of </w:t>
      </w:r>
      <w:r w:rsidRPr="00AD7E29">
        <w:rPr>
          <w:rFonts w:ascii="Arial" w:hAnsi="Arial" w:cs="Arial"/>
          <w:sz w:val="20"/>
          <w:szCs w:val="20"/>
        </w:rPr>
        <w:t>customary law.</w:t>
      </w:r>
      <w:r>
        <w:rPr>
          <w:rFonts w:ascii="Arial" w:hAnsi="Arial" w:cs="Arial"/>
          <w:sz w:val="20"/>
          <w:szCs w:val="20"/>
        </w:rPr>
        <w:t xml:space="preserve">    . . .</w:t>
      </w:r>
    </w:p>
    <w:p w:rsidR="009C7AE5" w:rsidRDefault="009C7AE5" w:rsidP="009C7AE5">
      <w:pPr>
        <w:ind w:firstLine="720"/>
        <w:rPr>
          <w:rFonts w:ascii="Arial" w:hAnsi="Arial" w:cs="Arial"/>
          <w:sz w:val="20"/>
          <w:szCs w:val="20"/>
        </w:rPr>
      </w:pPr>
    </w:p>
    <w:p w:rsidR="009C7AE5" w:rsidRPr="00AD7E29"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Pr>
          <w:rFonts w:ascii="Arial" w:hAnsi="Arial" w:cs="Arial"/>
          <w:sz w:val="20"/>
          <w:szCs w:val="20"/>
        </w:rPr>
        <w:t xml:space="preserve">. . .   </w:t>
      </w:r>
      <w:r w:rsidRPr="00AD7E29">
        <w:rPr>
          <w:rFonts w:ascii="Arial" w:hAnsi="Arial" w:cs="Arial"/>
          <w:sz w:val="20"/>
          <w:szCs w:val="20"/>
        </w:rPr>
        <w:t>In the absence of rules governing a certain situation, legal</w:t>
      </w:r>
      <w:r>
        <w:rPr>
          <w:rFonts w:ascii="Arial" w:hAnsi="Arial" w:cs="Arial"/>
          <w:sz w:val="20"/>
          <w:szCs w:val="20"/>
        </w:rPr>
        <w:t xml:space="preserve"> principles may increase the </w:t>
      </w:r>
      <w:r w:rsidRPr="00AD7E29">
        <w:rPr>
          <w:rFonts w:ascii="Arial" w:hAnsi="Arial" w:cs="Arial"/>
          <w:sz w:val="20"/>
          <w:szCs w:val="20"/>
        </w:rPr>
        <w:t>rationa</w:t>
      </w:r>
      <w:r>
        <w:rPr>
          <w:rFonts w:ascii="Arial" w:hAnsi="Arial" w:cs="Arial"/>
          <w:sz w:val="20"/>
          <w:szCs w:val="20"/>
        </w:rPr>
        <w:t xml:space="preserve">lity of the legal discourse, as </w:t>
      </w:r>
      <w:r w:rsidRPr="00AD7E29">
        <w:rPr>
          <w:rFonts w:ascii="Arial" w:hAnsi="Arial" w:cs="Arial"/>
          <w:sz w:val="20"/>
          <w:szCs w:val="20"/>
        </w:rPr>
        <w:t>principles may serve as authoritati</w:t>
      </w:r>
      <w:r>
        <w:rPr>
          <w:rFonts w:ascii="Arial" w:hAnsi="Arial" w:cs="Arial"/>
          <w:sz w:val="20"/>
          <w:szCs w:val="20"/>
        </w:rPr>
        <w:t xml:space="preserve">ve guidelines   . . .     Human rights norms may in the </w:t>
      </w:r>
      <w:r w:rsidRPr="00AD7E29">
        <w:rPr>
          <w:rFonts w:ascii="Arial" w:hAnsi="Arial" w:cs="Arial"/>
          <w:sz w:val="20"/>
          <w:szCs w:val="20"/>
        </w:rPr>
        <w:t xml:space="preserve">worst case be utopian, but they do </w:t>
      </w:r>
      <w:r>
        <w:rPr>
          <w:rFonts w:ascii="Arial" w:hAnsi="Arial" w:cs="Arial"/>
          <w:sz w:val="20"/>
          <w:szCs w:val="20"/>
        </w:rPr>
        <w:t xml:space="preserve">not impair the stability of the international legal </w:t>
      </w:r>
      <w:r w:rsidRPr="00AD7E29">
        <w:rPr>
          <w:rFonts w:ascii="Arial" w:hAnsi="Arial" w:cs="Arial"/>
          <w:sz w:val="20"/>
          <w:szCs w:val="20"/>
        </w:rPr>
        <w:t>system. State practice is thus not a precond</w:t>
      </w:r>
      <w:r>
        <w:rPr>
          <w:rFonts w:ascii="Arial" w:hAnsi="Arial" w:cs="Arial"/>
          <w:sz w:val="20"/>
          <w:szCs w:val="20"/>
        </w:rPr>
        <w:t xml:space="preserve">ition </w:t>
      </w:r>
      <w:r w:rsidRPr="00AD7E29">
        <w:rPr>
          <w:rFonts w:ascii="Arial" w:hAnsi="Arial" w:cs="Arial"/>
          <w:sz w:val="20"/>
          <w:szCs w:val="20"/>
        </w:rPr>
        <w:t>for their determination.</w:t>
      </w:r>
      <w:r>
        <w:rPr>
          <w:rFonts w:ascii="Arial" w:hAnsi="Arial" w:cs="Arial"/>
          <w:sz w:val="20"/>
          <w:szCs w:val="20"/>
        </w:rPr>
        <w:t xml:space="preserve">    . . .</w:t>
      </w:r>
    </w:p>
    <w:p w:rsidR="009C7AE5" w:rsidRDefault="009C7AE5" w:rsidP="009C7AE5">
      <w:pPr>
        <w:ind w:firstLine="720"/>
        <w:rPr>
          <w:rFonts w:ascii="Arial" w:hAnsi="Arial" w:cs="Arial"/>
          <w:sz w:val="20"/>
          <w:szCs w:val="20"/>
        </w:rPr>
      </w:pPr>
    </w:p>
    <w:p w:rsidR="009C7AE5" w:rsidRPr="00AD7E29"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Pr>
          <w:rFonts w:ascii="Arial" w:hAnsi="Arial" w:cs="Arial"/>
          <w:sz w:val="20"/>
          <w:szCs w:val="20"/>
        </w:rPr>
        <w:t xml:space="preserve">. . .   </w:t>
      </w:r>
      <w:r w:rsidRPr="00AD7E29">
        <w:rPr>
          <w:rFonts w:ascii="Arial" w:hAnsi="Arial" w:cs="Arial"/>
          <w:sz w:val="20"/>
          <w:szCs w:val="20"/>
        </w:rPr>
        <w:t>Even in times of an increasing institutionalization of international</w:t>
      </w:r>
      <w:r>
        <w:rPr>
          <w:rFonts w:ascii="Arial" w:hAnsi="Arial" w:cs="Arial"/>
          <w:sz w:val="20"/>
          <w:szCs w:val="20"/>
        </w:rPr>
        <w:t xml:space="preserve"> law, unwritten international </w:t>
      </w:r>
      <w:r w:rsidRPr="00AD7E29">
        <w:rPr>
          <w:rFonts w:ascii="Arial" w:hAnsi="Arial" w:cs="Arial"/>
          <w:sz w:val="20"/>
          <w:szCs w:val="20"/>
        </w:rPr>
        <w:t>law counts</w:t>
      </w:r>
      <w:r>
        <w:rPr>
          <w:rFonts w:ascii="Arial" w:hAnsi="Arial" w:cs="Arial"/>
          <w:sz w:val="20"/>
          <w:szCs w:val="20"/>
        </w:rPr>
        <w:t xml:space="preserve"> </w:t>
      </w:r>
      <w:r w:rsidRPr="00AD7E29">
        <w:rPr>
          <w:rFonts w:ascii="Arial" w:hAnsi="Arial" w:cs="Arial"/>
          <w:sz w:val="20"/>
          <w:szCs w:val="20"/>
        </w:rPr>
        <w:t>-</w:t>
      </w:r>
      <w:r>
        <w:rPr>
          <w:rFonts w:ascii="Arial" w:hAnsi="Arial" w:cs="Arial"/>
          <w:sz w:val="20"/>
          <w:szCs w:val="20"/>
        </w:rPr>
        <w:t>- indeed, it may even gain importance.</w:t>
      </w:r>
    </w:p>
    <w:p w:rsidR="009C7AE5" w:rsidRDefault="009C7AE5" w:rsidP="009C7AE5">
      <w:pPr>
        <w:ind w:firstLine="720"/>
        <w:rPr>
          <w:rFonts w:ascii="Arial" w:hAnsi="Arial" w:cs="Arial"/>
          <w:sz w:val="20"/>
          <w:szCs w:val="20"/>
        </w:rPr>
      </w:pPr>
    </w:p>
    <w:p w:rsidR="009C7AE5" w:rsidRDefault="009C7AE5" w:rsidP="009C7AE5">
      <w:pPr>
        <w:ind w:firstLine="720"/>
        <w:rPr>
          <w:rFonts w:ascii="Arial" w:hAnsi="Arial" w:cs="Arial"/>
          <w:sz w:val="20"/>
          <w:szCs w:val="20"/>
        </w:rPr>
      </w:pPr>
      <w:r w:rsidRPr="00AD7E29">
        <w:rPr>
          <w:rFonts w:ascii="Arial" w:hAnsi="Arial" w:cs="Arial"/>
          <w:sz w:val="20"/>
          <w:szCs w:val="20"/>
        </w:rPr>
        <w:t>This is so, in particular, if</w:t>
      </w:r>
      <w:r>
        <w:rPr>
          <w:rFonts w:ascii="Arial" w:hAnsi="Arial" w:cs="Arial"/>
          <w:sz w:val="20"/>
          <w:szCs w:val="20"/>
        </w:rPr>
        <w:t xml:space="preserve"> one accepts that international </w:t>
      </w:r>
      <w:r w:rsidRPr="00AD7E29">
        <w:rPr>
          <w:rFonts w:ascii="Arial" w:hAnsi="Arial" w:cs="Arial"/>
          <w:sz w:val="20"/>
          <w:szCs w:val="20"/>
        </w:rPr>
        <w:t>regimes are</w:t>
      </w:r>
      <w:r>
        <w:rPr>
          <w:rFonts w:ascii="Arial" w:hAnsi="Arial" w:cs="Arial"/>
          <w:sz w:val="20"/>
          <w:szCs w:val="20"/>
        </w:rPr>
        <w:t xml:space="preserve"> not self-contained. It plays a considerable role in the </w:t>
      </w:r>
      <w:r w:rsidRPr="00AD7E29">
        <w:rPr>
          <w:rFonts w:ascii="Arial" w:hAnsi="Arial" w:cs="Arial"/>
          <w:sz w:val="20"/>
          <w:szCs w:val="20"/>
        </w:rPr>
        <w:t>di</w:t>
      </w:r>
      <w:r>
        <w:rPr>
          <w:rFonts w:ascii="Arial" w:hAnsi="Arial" w:cs="Arial"/>
          <w:sz w:val="20"/>
          <w:szCs w:val="20"/>
        </w:rPr>
        <w:t xml:space="preserve">scussions on human rights, democracy, </w:t>
      </w:r>
      <w:r w:rsidRPr="00AD7E29">
        <w:rPr>
          <w:rFonts w:ascii="Arial" w:hAnsi="Arial" w:cs="Arial"/>
          <w:sz w:val="20"/>
          <w:szCs w:val="20"/>
        </w:rPr>
        <w:t xml:space="preserve">and accountability </w:t>
      </w:r>
      <w:r>
        <w:rPr>
          <w:rFonts w:ascii="Arial" w:hAnsi="Arial" w:cs="Arial"/>
          <w:sz w:val="20"/>
          <w:szCs w:val="20"/>
        </w:rPr>
        <w:t xml:space="preserve">  . . .   </w:t>
      </w:r>
    </w:p>
    <w:p w:rsidR="009C7AE5" w:rsidRDefault="009C7AE5" w:rsidP="009C7AE5">
      <w:pPr>
        <w:rPr>
          <w:rFonts w:ascii="Arial" w:hAnsi="Arial" w:cs="Arial"/>
          <w:sz w:val="20"/>
          <w:szCs w:val="20"/>
        </w:rPr>
      </w:pPr>
    </w:p>
    <w:p w:rsidR="009C7AE5" w:rsidRPr="00AD7E29" w:rsidRDefault="009C7AE5" w:rsidP="009C7AE5">
      <w:pPr>
        <w:ind w:left="720" w:firstLine="720"/>
        <w:rPr>
          <w:rFonts w:cs="Times New Roman"/>
          <w:sz w:val="20"/>
          <w:szCs w:val="20"/>
        </w:rPr>
      </w:pPr>
      <w:r w:rsidRPr="00AD7E29">
        <w:rPr>
          <w:rFonts w:cs="Times New Roman"/>
          <w:sz w:val="20"/>
          <w:szCs w:val="20"/>
        </w:rPr>
        <w:t>--- http://digitalcommons.wcl.american.edu/cgi/viewcontent.cgi?article=1021&amp;context=auilr</w:t>
      </w:r>
    </w:p>
    <w:p w:rsidR="009C7AE5" w:rsidRDefault="009C7AE5" w:rsidP="009C7AE5">
      <w:pPr>
        <w:rPr>
          <w:rFonts w:ascii="Arial" w:hAnsi="Arial" w:cs="Arial"/>
          <w:sz w:val="20"/>
          <w:szCs w:val="20"/>
        </w:rPr>
      </w:pPr>
    </w:p>
    <w:p w:rsidR="009C7AE5" w:rsidRDefault="009C7AE5" w:rsidP="009C7AE5">
      <w:pPr>
        <w:rPr>
          <w:rFonts w:ascii="Arial" w:hAnsi="Arial" w:cs="Arial"/>
          <w:sz w:val="20"/>
          <w:szCs w:val="20"/>
        </w:rPr>
      </w:pPr>
    </w:p>
    <w:p w:rsidR="009C7AE5" w:rsidRDefault="009C7AE5" w:rsidP="009C7AE5">
      <w:pPr>
        <w:rPr>
          <w:rFonts w:ascii="Arial" w:hAnsi="Arial" w:cs="Arial"/>
          <w:sz w:val="20"/>
          <w:szCs w:val="20"/>
        </w:rPr>
      </w:pPr>
    </w:p>
    <w:p w:rsidR="009C7AE5" w:rsidRDefault="009C7AE5" w:rsidP="009C7AE5">
      <w:pPr>
        <w:rPr>
          <w:rFonts w:ascii="Arial" w:hAnsi="Arial" w:cs="Arial"/>
          <w:sz w:val="20"/>
          <w:szCs w:val="20"/>
        </w:rPr>
      </w:pPr>
    </w:p>
    <w:p w:rsidR="009C7AE5" w:rsidRDefault="009C7AE5" w:rsidP="009C7AE5">
      <w:pPr>
        <w:rPr>
          <w:rFonts w:ascii="Arial" w:hAnsi="Arial" w:cs="Arial"/>
          <w:sz w:val="20"/>
          <w:szCs w:val="20"/>
        </w:rPr>
      </w:pPr>
    </w:p>
    <w:p w:rsidR="009C7AE5" w:rsidRDefault="009C7AE5" w:rsidP="009C7AE5">
      <w:pPr>
        <w:rPr>
          <w:rFonts w:ascii="Arial" w:hAnsi="Arial" w:cs="Arial"/>
          <w:sz w:val="20"/>
          <w:szCs w:val="20"/>
        </w:rPr>
      </w:pPr>
    </w:p>
    <w:p w:rsidR="003504B6" w:rsidRDefault="003504B6" w:rsidP="009C7AE5">
      <w:pPr>
        <w:rPr>
          <w:rFonts w:ascii="Arial" w:hAnsi="Arial" w:cs="Arial"/>
          <w:sz w:val="20"/>
          <w:szCs w:val="20"/>
        </w:rPr>
      </w:pPr>
    </w:p>
    <w:p w:rsidR="00665A83" w:rsidRDefault="00665A83" w:rsidP="009C7AE5">
      <w:pPr>
        <w:rPr>
          <w:rFonts w:ascii="Arial" w:hAnsi="Arial" w:cs="Arial"/>
          <w:sz w:val="20"/>
          <w:szCs w:val="20"/>
        </w:rPr>
      </w:pPr>
    </w:p>
    <w:p w:rsidR="00665A83" w:rsidRDefault="00665A83" w:rsidP="009C7AE5">
      <w:pPr>
        <w:rPr>
          <w:rFonts w:ascii="Arial" w:hAnsi="Arial" w:cs="Arial"/>
          <w:sz w:val="20"/>
          <w:szCs w:val="20"/>
        </w:rPr>
      </w:pPr>
    </w:p>
    <w:p w:rsidR="00665A83" w:rsidRDefault="00665A83" w:rsidP="00665A83">
      <w:pPr>
        <w:widowControl w:val="0"/>
        <w:autoSpaceDE w:val="0"/>
        <w:autoSpaceDN w:val="0"/>
        <w:adjustRightInd w:val="0"/>
        <w:rPr>
          <w:rFonts w:ascii="Arial" w:hAnsi="Arial" w:cs="Arial"/>
          <w:sz w:val="16"/>
          <w:szCs w:val="16"/>
        </w:rPr>
      </w:pPr>
      <w:r>
        <w:rPr>
          <w:rFonts w:ascii="Arial" w:hAnsi="Arial" w:cs="Arial"/>
          <w:sz w:val="20"/>
          <w:szCs w:val="20"/>
        </w:rPr>
        <w:tab/>
        <w:t>. . .    The United States has a formal written Constitution to guarantee basic rights   . . .</w:t>
      </w: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20"/>
          <w:szCs w:val="20"/>
        </w:rPr>
      </w:pPr>
      <w:r>
        <w:rPr>
          <w:rFonts w:ascii="Arial" w:hAnsi="Arial" w:cs="Arial"/>
          <w:sz w:val="20"/>
          <w:szCs w:val="20"/>
        </w:rPr>
        <w:tab/>
        <w:t>. . .   But it also has an unwritten constitution     . . .   Exceed the amorphous bounds, and not only does the minority no longer accept the legitimacy of the government, many members of the majority coalition will have a guilty conscience as well    . . .</w:t>
      </w:r>
    </w:p>
    <w:p w:rsidR="00665A83" w:rsidRDefault="00665A83" w:rsidP="00665A83">
      <w:pPr>
        <w:widowControl w:val="0"/>
        <w:autoSpaceDE w:val="0"/>
        <w:autoSpaceDN w:val="0"/>
        <w:adjustRightInd w:val="0"/>
        <w:rPr>
          <w:rFonts w:ascii="Arial" w:hAnsi="Arial" w:cs="Arial"/>
          <w:sz w:val="20"/>
          <w:szCs w:val="20"/>
        </w:rPr>
      </w:pP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r>
        <w:rPr>
          <w:rFonts w:ascii="Arial" w:hAnsi="Arial" w:cs="Arial"/>
          <w:sz w:val="20"/>
          <w:szCs w:val="20"/>
        </w:rPr>
        <w:tab/>
        <w:t>. . .   Over the past few years, political winners have become increasingly aggressive    . . .</w:t>
      </w:r>
      <w:proofErr w:type="gramStart"/>
      <w:r>
        <w:rPr>
          <w:rFonts w:ascii="Arial" w:hAnsi="Arial" w:cs="Arial"/>
          <w:sz w:val="20"/>
          <w:szCs w:val="20"/>
        </w:rPr>
        <w:t>,  Losers</w:t>
      </w:r>
      <w:proofErr w:type="gramEnd"/>
      <w:r>
        <w:rPr>
          <w:rFonts w:ascii="Arial" w:hAnsi="Arial" w:cs="Arial"/>
          <w:sz w:val="20"/>
          <w:szCs w:val="20"/>
        </w:rPr>
        <w:t xml:space="preserve"> have become increasingly restive, ready to attack the legitimacy of the winners’ victory. Bush, in particular, was the target of an amazing and consistent campaign of de-legitimizing, and the opposition to Obama is on a hair trigger.    . . .</w:t>
      </w: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r>
        <w:rPr>
          <w:rFonts w:ascii="Arial" w:hAnsi="Arial" w:cs="Arial"/>
          <w:sz w:val="20"/>
          <w:szCs w:val="20"/>
        </w:rPr>
        <w:tab/>
        <w:t>It is hard to see how the polity of the Third Republic can continue, and, as former Council of Economic Advisers Chairman Herbert Stein said: “If something cannot go on forever, it will stop.” The question is whether the landing will be hard or soft.     . . .</w:t>
      </w: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r>
        <w:rPr>
          <w:rFonts w:ascii="Arial" w:hAnsi="Arial" w:cs="Arial"/>
          <w:sz w:val="20"/>
          <w:szCs w:val="20"/>
        </w:rPr>
        <w:tab/>
        <w:t>But it is difficult to see any self-correcting mechanisms in the Special Interest State.   . . .</w:t>
      </w: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20"/>
          <w:szCs w:val="20"/>
        </w:rPr>
      </w:pPr>
      <w:r>
        <w:rPr>
          <w:rFonts w:ascii="Arial" w:hAnsi="Arial" w:cs="Arial"/>
          <w:sz w:val="20"/>
          <w:szCs w:val="20"/>
        </w:rPr>
        <w:tab/>
        <w:t>Change will not necessarily be violent, though that is certainly possible, but it could be sudden. If one characteristic of political arrangements is to continue longer than one might think possible, another is that when they change, they change with amazing speed.</w:t>
      </w:r>
    </w:p>
    <w:p w:rsidR="00665A83" w:rsidRDefault="00665A83" w:rsidP="00665A83">
      <w:pPr>
        <w:widowControl w:val="0"/>
        <w:autoSpaceDE w:val="0"/>
        <w:autoSpaceDN w:val="0"/>
        <w:adjustRightInd w:val="0"/>
        <w:rPr>
          <w:rFonts w:ascii="Arial" w:hAnsi="Arial" w:cs="Arial"/>
          <w:sz w:val="20"/>
          <w:szCs w:val="20"/>
        </w:rPr>
      </w:pPr>
    </w:p>
    <w:p w:rsidR="00665A83" w:rsidRDefault="00665A83" w:rsidP="00665A83">
      <w:pPr>
        <w:widowControl w:val="0"/>
        <w:autoSpaceDE w:val="0"/>
        <w:autoSpaceDN w:val="0"/>
        <w:adjustRightInd w:val="0"/>
        <w:rPr>
          <w:rFonts w:ascii="Arial" w:hAnsi="Arial" w:cs="Arial"/>
          <w:sz w:val="16"/>
          <w:szCs w:val="16"/>
        </w:rPr>
      </w:pPr>
      <w:r>
        <w:rPr>
          <w:rFonts w:ascii="Arial" w:hAnsi="Arial" w:cs="Arial"/>
          <w:sz w:val="20"/>
          <w:szCs w:val="20"/>
        </w:rPr>
        <w:tab/>
        <w:t>So what will the Fourth American Republic look like, and how will it come about? The answers are shrouded in the mists of a highly plastic future   . . .</w:t>
      </w: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r>
        <w:rPr>
          <w:rFonts w:ascii="Arial" w:hAnsi="Arial" w:cs="Arial"/>
          <w:sz w:val="20"/>
          <w:szCs w:val="20"/>
        </w:rPr>
        <w:tab/>
        <w:t>An American government that presides over a depression will immediately lose the Mandate of Heaven — the Lady will reclaim the sword.    . . .</w:t>
      </w: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r>
        <w:rPr>
          <w:rFonts w:ascii="Arial" w:hAnsi="Arial" w:cs="Arial"/>
          <w:sz w:val="20"/>
          <w:szCs w:val="20"/>
        </w:rPr>
        <w:tab/>
        <w:t>It could come about through yet another judicial reinterpretation of the Constitution of 1789, or by a revision or amendment.    . . .</w:t>
      </w: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20"/>
          <w:szCs w:val="20"/>
        </w:rPr>
      </w:pPr>
      <w:r>
        <w:rPr>
          <w:rFonts w:ascii="Arial" w:hAnsi="Arial" w:cs="Arial"/>
          <w:sz w:val="20"/>
          <w:szCs w:val="20"/>
        </w:rPr>
        <w:tab/>
        <w:t xml:space="preserve">Democratic presidents of the 19th century were particularly adamant about applying the general welfare clause of the Constitution   . . .   Some of the Progressives’ ideas about nonpolitical technocrats also deserve a rehearing. </w:t>
      </w:r>
      <w:proofErr w:type="spellStart"/>
      <w:r>
        <w:rPr>
          <w:rFonts w:ascii="Arial" w:hAnsi="Arial" w:cs="Arial"/>
          <w:sz w:val="20"/>
          <w:szCs w:val="20"/>
        </w:rPr>
        <w:t>Greve</w:t>
      </w:r>
      <w:proofErr w:type="spellEnd"/>
      <w:r>
        <w:rPr>
          <w:rFonts w:ascii="Arial" w:hAnsi="Arial" w:cs="Arial"/>
          <w:sz w:val="20"/>
          <w:szCs w:val="20"/>
        </w:rPr>
        <w:t xml:space="preserve"> makes good suggestions about the role of the Supreme Court in protecting the polity against special interests.</w:t>
      </w:r>
    </w:p>
    <w:p w:rsidR="00665A83" w:rsidRDefault="00665A83" w:rsidP="00665A83">
      <w:pPr>
        <w:widowControl w:val="0"/>
        <w:autoSpaceDE w:val="0"/>
        <w:autoSpaceDN w:val="0"/>
        <w:adjustRightInd w:val="0"/>
        <w:rPr>
          <w:rFonts w:ascii="Arial" w:hAnsi="Arial" w:cs="Arial"/>
          <w:sz w:val="20"/>
          <w:szCs w:val="20"/>
        </w:rPr>
      </w:pPr>
    </w:p>
    <w:p w:rsidR="00665A83" w:rsidRDefault="00665A83" w:rsidP="00665A83">
      <w:pPr>
        <w:widowControl w:val="0"/>
        <w:autoSpaceDE w:val="0"/>
        <w:autoSpaceDN w:val="0"/>
        <w:adjustRightInd w:val="0"/>
        <w:rPr>
          <w:rFonts w:ascii="Arial" w:hAnsi="Arial" w:cs="Arial"/>
          <w:sz w:val="20"/>
          <w:szCs w:val="20"/>
        </w:rPr>
      </w:pPr>
    </w:p>
    <w:p w:rsidR="00665A83" w:rsidRDefault="00665A83" w:rsidP="00665A83">
      <w:pPr>
        <w:widowControl w:val="0"/>
        <w:autoSpaceDE w:val="0"/>
        <w:autoSpaceDN w:val="0"/>
        <w:adjustRightInd w:val="0"/>
        <w:rPr>
          <w:rFonts w:ascii="Arial" w:hAnsi="Arial" w:cs="Arial"/>
          <w:sz w:val="16"/>
          <w:szCs w:val="16"/>
        </w:rPr>
      </w:pPr>
      <w:r>
        <w:rPr>
          <w:rFonts w:ascii="Arial" w:hAnsi="Arial" w:cs="Arial"/>
          <w:sz w:val="20"/>
          <w:szCs w:val="20"/>
        </w:rPr>
        <w:tab/>
        <w:t>Two possibilities for change seem most promising. The first is a third political party    . . .  This would require a certain almost religious fervor, but the great tides of history and politics are always religious in nature, so that is no bar.     . . .</w:t>
      </w: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r>
        <w:rPr>
          <w:rFonts w:ascii="Arial" w:hAnsi="Arial" w:cs="Arial"/>
          <w:sz w:val="20"/>
          <w:szCs w:val="20"/>
        </w:rPr>
        <w:tab/>
        <w:t xml:space="preserve">Second     . . .   Two-thirds of the state legislatures can force Congress to call a constitutional convention, and the results of that enterprise can then be ratified by three-quarters of the states.     . . .    </w:t>
      </w:r>
      <w:proofErr w:type="gramStart"/>
      <w:r>
        <w:rPr>
          <w:rFonts w:ascii="Arial" w:hAnsi="Arial" w:cs="Arial"/>
          <w:sz w:val="20"/>
          <w:szCs w:val="20"/>
        </w:rPr>
        <w:t>Realistically     . . .   a real possibility.</w:t>
      </w:r>
      <w:proofErr w:type="gramEnd"/>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r>
        <w:rPr>
          <w:rFonts w:ascii="Arial" w:hAnsi="Arial" w:cs="Arial"/>
          <w:sz w:val="20"/>
          <w:szCs w:val="20"/>
        </w:rPr>
        <w:tab/>
        <w:t>. . .    By 2090, it will probably be time for the Fifth American Republic, and, Heaven willing, more after that.   . . .</w:t>
      </w: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16"/>
          <w:szCs w:val="16"/>
        </w:rPr>
      </w:pPr>
    </w:p>
    <w:p w:rsidR="00665A83" w:rsidRDefault="00665A83" w:rsidP="00665A83">
      <w:pPr>
        <w:widowControl w:val="0"/>
        <w:autoSpaceDE w:val="0"/>
        <w:autoSpaceDN w:val="0"/>
        <w:adjustRightInd w:val="0"/>
        <w:rPr>
          <w:rFonts w:ascii="Arial" w:hAnsi="Arial" w:cs="Arial"/>
          <w:sz w:val="20"/>
          <w:szCs w:val="20"/>
        </w:rPr>
      </w:pPr>
      <w:r>
        <w:rPr>
          <w:rFonts w:ascii="Arial" w:hAnsi="Arial" w:cs="Arial"/>
          <w:sz w:val="20"/>
          <w:szCs w:val="20"/>
        </w:rPr>
        <w:tab/>
        <w:t>It would be unwise to treat the issues with anything other than utter sobriety.    . . .  So all patriots would be well advised to pick up a copy of Crane Brinton’s classic The Anatomy of Revolution, and figure out how we can achieve the necessary segue to the Fourth Republic without becoming a chapter in the next edition.</w:t>
      </w:r>
    </w:p>
    <w:p w:rsidR="00665A83" w:rsidRDefault="00665A83" w:rsidP="00665A83">
      <w:pPr>
        <w:widowControl w:val="0"/>
        <w:autoSpaceDE w:val="0"/>
        <w:autoSpaceDN w:val="0"/>
        <w:adjustRightInd w:val="0"/>
        <w:rPr>
          <w:rFonts w:ascii="Arial" w:hAnsi="Arial" w:cs="Arial"/>
          <w:sz w:val="20"/>
          <w:szCs w:val="20"/>
        </w:rPr>
      </w:pPr>
    </w:p>
    <w:p w:rsidR="00665A83" w:rsidRDefault="00665A83" w:rsidP="00665A83">
      <w:pPr>
        <w:widowControl w:val="0"/>
        <w:autoSpaceDE w:val="0"/>
        <w:autoSpaceDN w:val="0"/>
        <w:adjustRightInd w:val="0"/>
        <w:rPr>
          <w:rFonts w:ascii="Arial" w:hAnsi="Arial" w:cs="Arial"/>
          <w:sz w:val="20"/>
          <w:szCs w:val="20"/>
        </w:rPr>
      </w:pPr>
      <w:r>
        <w:rPr>
          <w:rFonts w:ascii="Arial" w:hAnsi="Arial" w:cs="Arial"/>
          <w:sz w:val="20"/>
          <w:szCs w:val="20"/>
        </w:rPr>
        <w:t xml:space="preserve">James V. </w:t>
      </w:r>
      <w:proofErr w:type="spellStart"/>
      <w:r>
        <w:rPr>
          <w:rFonts w:ascii="Arial" w:hAnsi="Arial" w:cs="Arial"/>
          <w:sz w:val="20"/>
          <w:szCs w:val="20"/>
        </w:rPr>
        <w:t>DeLong</w:t>
      </w:r>
      <w:proofErr w:type="spellEnd"/>
      <w:r>
        <w:rPr>
          <w:rFonts w:ascii="Arial" w:hAnsi="Arial" w:cs="Arial"/>
          <w:sz w:val="20"/>
          <w:szCs w:val="20"/>
        </w:rPr>
        <w:t xml:space="preserve"> is a former research director of the Administrative Conference of the United States and a former book review editor of the Harvard Law Review.</w:t>
      </w:r>
    </w:p>
    <w:p w:rsidR="00665A83" w:rsidRDefault="00665A83" w:rsidP="00665A83">
      <w:pPr>
        <w:widowControl w:val="0"/>
        <w:autoSpaceDE w:val="0"/>
        <w:autoSpaceDN w:val="0"/>
        <w:adjustRightInd w:val="0"/>
        <w:rPr>
          <w:rFonts w:ascii="Arial" w:hAnsi="Arial" w:cs="Arial"/>
          <w:sz w:val="20"/>
          <w:szCs w:val="20"/>
        </w:rPr>
      </w:pPr>
    </w:p>
    <w:p w:rsidR="00665A83" w:rsidRDefault="00665A83" w:rsidP="00665A83">
      <w:pPr>
        <w:widowControl w:val="0"/>
        <w:autoSpaceDE w:val="0"/>
        <w:autoSpaceDN w:val="0"/>
        <w:adjustRightInd w:val="0"/>
        <w:rPr>
          <w:rFonts w:cs="Times New Roman"/>
          <w:sz w:val="20"/>
          <w:szCs w:val="20"/>
        </w:rPr>
      </w:pPr>
      <w:r>
        <w:rPr>
          <w:rFonts w:cs="Times New Roman"/>
          <w:sz w:val="20"/>
          <w:szCs w:val="20"/>
        </w:rPr>
        <w:t xml:space="preserve">            </w:t>
      </w:r>
      <w:r w:rsidR="00A7208A">
        <w:rPr>
          <w:rFonts w:cs="Times New Roman"/>
          <w:sz w:val="20"/>
          <w:szCs w:val="20"/>
        </w:rPr>
        <w:t xml:space="preserve">               </w:t>
      </w:r>
      <w:r>
        <w:rPr>
          <w:rFonts w:cs="Times New Roman"/>
          <w:sz w:val="20"/>
          <w:szCs w:val="20"/>
        </w:rPr>
        <w:t>--- http://www.american.com/archive/2009/april-2009/the-coming-of-the-fourth-american-republic</w:t>
      </w:r>
    </w:p>
    <w:p w:rsidR="00665A83" w:rsidRPr="00207997" w:rsidRDefault="00665A83" w:rsidP="00665A83">
      <w:pPr>
        <w:widowControl w:val="0"/>
        <w:autoSpaceDE w:val="0"/>
        <w:autoSpaceDN w:val="0"/>
        <w:adjustRightInd w:val="0"/>
        <w:rPr>
          <w:rFonts w:cs="Times New Roman"/>
          <w:szCs w:val="24"/>
        </w:rPr>
      </w:pPr>
    </w:p>
    <w:p w:rsidR="003504B6" w:rsidRDefault="003504B6" w:rsidP="003504B6">
      <w:pPr>
        <w:widowControl w:val="0"/>
        <w:autoSpaceDE w:val="0"/>
        <w:autoSpaceDN w:val="0"/>
        <w:adjustRightInd w:val="0"/>
        <w:rPr>
          <w:rFonts w:cs="Times New Roman"/>
          <w:szCs w:val="24"/>
        </w:rPr>
      </w:pPr>
    </w:p>
    <w:p w:rsidR="003504B6" w:rsidRDefault="003504B6" w:rsidP="003504B6">
      <w:pPr>
        <w:widowControl w:val="0"/>
        <w:autoSpaceDE w:val="0"/>
        <w:autoSpaceDN w:val="0"/>
        <w:adjustRightInd w:val="0"/>
        <w:rPr>
          <w:rFonts w:cs="Times New Roman"/>
          <w:szCs w:val="24"/>
        </w:rPr>
      </w:pPr>
    </w:p>
    <w:p w:rsidR="003504B6" w:rsidRDefault="003504B6" w:rsidP="003504B6">
      <w:pPr>
        <w:widowControl w:val="0"/>
        <w:autoSpaceDE w:val="0"/>
        <w:autoSpaceDN w:val="0"/>
        <w:adjustRightInd w:val="0"/>
        <w:rPr>
          <w:rFonts w:cs="Times New Roman"/>
          <w:szCs w:val="24"/>
        </w:rPr>
      </w:pPr>
    </w:p>
    <w:p w:rsidR="00B101F1" w:rsidRDefault="00B101F1" w:rsidP="00B101F1">
      <w:pPr>
        <w:widowControl w:val="0"/>
        <w:autoSpaceDE w:val="0"/>
        <w:autoSpaceDN w:val="0"/>
        <w:adjustRightInd w:val="0"/>
        <w:rPr>
          <w:rFonts w:cs="Times New Roman"/>
          <w:sz w:val="28"/>
          <w:szCs w:val="28"/>
        </w:rPr>
      </w:pPr>
    </w:p>
    <w:p w:rsidR="00B101F1" w:rsidRDefault="00B101F1" w:rsidP="00B101F1">
      <w:pPr>
        <w:widowControl w:val="0"/>
        <w:autoSpaceDE w:val="0"/>
        <w:autoSpaceDN w:val="0"/>
        <w:adjustRightInd w:val="0"/>
        <w:rPr>
          <w:rFonts w:ascii="Arial" w:hAnsi="Arial" w:cs="Arial"/>
          <w:sz w:val="20"/>
          <w:szCs w:val="20"/>
        </w:rPr>
      </w:pPr>
      <w:r>
        <w:rPr>
          <w:rFonts w:cs="Times New Roman"/>
          <w:sz w:val="28"/>
          <w:szCs w:val="28"/>
        </w:rPr>
        <w:t>A Covenant with all Mankind: Ronald Reagan’s Idyllic Vision of America in the World</w:t>
      </w:r>
    </w:p>
    <w:p w:rsidR="00B101F1" w:rsidRDefault="00B101F1" w:rsidP="00B101F1">
      <w:pPr>
        <w:widowControl w:val="0"/>
        <w:autoSpaceDE w:val="0"/>
        <w:autoSpaceDN w:val="0"/>
        <w:adjustRightInd w:val="0"/>
        <w:rPr>
          <w:rFonts w:ascii="Arial" w:hAnsi="Arial" w:cs="Arial"/>
          <w:sz w:val="20"/>
          <w:szCs w:val="20"/>
        </w:rPr>
      </w:pPr>
      <w:r>
        <w:rPr>
          <w:rFonts w:ascii="Arial" w:hAnsi="Arial" w:cs="Arial"/>
          <w:sz w:val="20"/>
          <w:szCs w:val="20"/>
        </w:rPr>
        <w:t xml:space="preserve">Justin Garrison    -   The Catholic University of America   -   </w:t>
      </w:r>
      <w:proofErr w:type="spellStart"/>
      <w:r>
        <w:rPr>
          <w:rFonts w:ascii="Arial" w:hAnsi="Arial" w:cs="Arial"/>
          <w:sz w:val="20"/>
          <w:szCs w:val="20"/>
        </w:rPr>
        <w:t>Vol</w:t>
      </w:r>
      <w:proofErr w:type="spellEnd"/>
      <w:r>
        <w:rPr>
          <w:rFonts w:ascii="Arial" w:hAnsi="Arial" w:cs="Arial"/>
          <w:sz w:val="20"/>
          <w:szCs w:val="20"/>
        </w:rPr>
        <w:t xml:space="preserve"> XXI, #1, 2  -   2008</w:t>
      </w:r>
    </w:p>
    <w:p w:rsidR="00B101F1" w:rsidRDefault="00B101F1" w:rsidP="00B101F1">
      <w:pPr>
        <w:widowControl w:val="0"/>
        <w:autoSpaceDE w:val="0"/>
        <w:autoSpaceDN w:val="0"/>
        <w:adjustRightInd w:val="0"/>
        <w:rPr>
          <w:rFonts w:ascii="Arial" w:hAnsi="Arial" w:cs="Arial"/>
          <w:sz w:val="20"/>
          <w:szCs w:val="20"/>
        </w:rPr>
      </w:pPr>
    </w:p>
    <w:p w:rsidR="00B101F1" w:rsidRDefault="00B101F1" w:rsidP="00B101F1">
      <w:pPr>
        <w:widowControl w:val="0"/>
        <w:autoSpaceDE w:val="0"/>
        <w:autoSpaceDN w:val="0"/>
        <w:adjustRightInd w:val="0"/>
        <w:rPr>
          <w:rFonts w:ascii="Arial" w:hAnsi="Arial" w:cs="Arial"/>
          <w:sz w:val="20"/>
          <w:szCs w:val="20"/>
        </w:rPr>
      </w:pPr>
    </w:p>
    <w:p w:rsidR="00B101F1" w:rsidRDefault="00B101F1" w:rsidP="00B101F1">
      <w:pPr>
        <w:widowControl w:val="0"/>
        <w:autoSpaceDE w:val="0"/>
        <w:autoSpaceDN w:val="0"/>
        <w:adjustRightInd w:val="0"/>
        <w:rPr>
          <w:rFonts w:ascii="Arial" w:hAnsi="Arial" w:cs="Arial"/>
          <w:sz w:val="20"/>
          <w:szCs w:val="20"/>
        </w:rPr>
      </w:pPr>
      <w:r>
        <w:rPr>
          <w:rFonts w:ascii="Arial" w:hAnsi="Arial" w:cs="Arial"/>
          <w:sz w:val="20"/>
          <w:szCs w:val="20"/>
        </w:rPr>
        <w:tab/>
        <w:t xml:space="preserve">. . .   Orestes A. </w:t>
      </w:r>
      <w:proofErr w:type="spellStart"/>
      <w:r>
        <w:rPr>
          <w:rFonts w:ascii="Arial" w:hAnsi="Arial" w:cs="Arial"/>
          <w:sz w:val="20"/>
          <w:szCs w:val="20"/>
        </w:rPr>
        <w:t>Brownson</w:t>
      </w:r>
      <w:proofErr w:type="spellEnd"/>
      <w:r>
        <w:rPr>
          <w:rFonts w:ascii="Arial" w:hAnsi="Arial" w:cs="Arial"/>
          <w:sz w:val="20"/>
          <w:szCs w:val="20"/>
        </w:rPr>
        <w:t>: In The American Republic: Its Constitution, Tendencies, and Destiny, he argued that American promotion of liberty and democracy around the world would actually produce great disorder in foreign lands unprepared for such institutions.</w:t>
      </w:r>
    </w:p>
    <w:p w:rsidR="00B101F1" w:rsidRDefault="00B101F1" w:rsidP="00B101F1">
      <w:pPr>
        <w:widowControl w:val="0"/>
        <w:autoSpaceDE w:val="0"/>
        <w:autoSpaceDN w:val="0"/>
        <w:adjustRightInd w:val="0"/>
        <w:rPr>
          <w:rFonts w:ascii="Arial" w:hAnsi="Arial" w:cs="Arial"/>
          <w:sz w:val="20"/>
          <w:szCs w:val="20"/>
        </w:rPr>
      </w:pPr>
    </w:p>
    <w:p w:rsidR="00B101F1" w:rsidRDefault="00B101F1" w:rsidP="00B101F1">
      <w:pPr>
        <w:widowControl w:val="0"/>
        <w:autoSpaceDE w:val="0"/>
        <w:autoSpaceDN w:val="0"/>
        <w:adjustRightInd w:val="0"/>
        <w:rPr>
          <w:rFonts w:ascii="Arial" w:hAnsi="Arial" w:cs="Arial"/>
          <w:sz w:val="20"/>
          <w:szCs w:val="20"/>
        </w:rPr>
      </w:pPr>
      <w:r>
        <w:rPr>
          <w:rFonts w:ascii="Arial" w:hAnsi="Arial" w:cs="Arial"/>
          <w:sz w:val="20"/>
          <w:szCs w:val="20"/>
        </w:rPr>
        <w:tab/>
        <w:t>This view was based upon his belief that each state or nation has what he called a written and an unwritten constitution.</w:t>
      </w:r>
    </w:p>
    <w:p w:rsidR="00B101F1" w:rsidRDefault="00B101F1" w:rsidP="00B101F1">
      <w:pPr>
        <w:widowControl w:val="0"/>
        <w:autoSpaceDE w:val="0"/>
        <w:autoSpaceDN w:val="0"/>
        <w:adjustRightInd w:val="0"/>
        <w:rPr>
          <w:rFonts w:ascii="Arial" w:hAnsi="Arial" w:cs="Arial"/>
          <w:sz w:val="20"/>
          <w:szCs w:val="20"/>
        </w:rPr>
      </w:pPr>
    </w:p>
    <w:p w:rsidR="00B101F1" w:rsidRDefault="00B101F1" w:rsidP="00B101F1">
      <w:pPr>
        <w:widowControl w:val="0"/>
        <w:autoSpaceDE w:val="0"/>
        <w:autoSpaceDN w:val="0"/>
        <w:adjustRightInd w:val="0"/>
        <w:rPr>
          <w:rFonts w:ascii="Arial" w:hAnsi="Arial" w:cs="Arial"/>
          <w:sz w:val="20"/>
          <w:szCs w:val="20"/>
        </w:rPr>
      </w:pPr>
      <w:r>
        <w:rPr>
          <w:rFonts w:ascii="Arial" w:hAnsi="Arial" w:cs="Arial"/>
          <w:sz w:val="20"/>
          <w:szCs w:val="20"/>
        </w:rPr>
        <w:tab/>
        <w:t>In the United States, for example, the unwritten constitution is the complex web of historically and organically developed legal precedents and rights, religious and political practices and ideas, and other cultural habits and mores inherited from Britain and the larger Western tradition.</w:t>
      </w:r>
    </w:p>
    <w:p w:rsidR="00B101F1" w:rsidRDefault="00B101F1" w:rsidP="00B101F1">
      <w:pPr>
        <w:widowControl w:val="0"/>
        <w:autoSpaceDE w:val="0"/>
        <w:autoSpaceDN w:val="0"/>
        <w:adjustRightInd w:val="0"/>
        <w:rPr>
          <w:rFonts w:ascii="Arial" w:hAnsi="Arial" w:cs="Arial"/>
          <w:sz w:val="20"/>
          <w:szCs w:val="20"/>
        </w:rPr>
      </w:pPr>
    </w:p>
    <w:p w:rsidR="00B101F1" w:rsidRDefault="00B101F1" w:rsidP="00B101F1">
      <w:pPr>
        <w:widowControl w:val="0"/>
        <w:autoSpaceDE w:val="0"/>
        <w:autoSpaceDN w:val="0"/>
        <w:adjustRightInd w:val="0"/>
        <w:rPr>
          <w:rFonts w:ascii="Arial" w:hAnsi="Arial" w:cs="Arial"/>
          <w:sz w:val="20"/>
          <w:szCs w:val="20"/>
        </w:rPr>
      </w:pPr>
      <w:r>
        <w:rPr>
          <w:rFonts w:ascii="Arial" w:hAnsi="Arial" w:cs="Arial"/>
          <w:sz w:val="20"/>
          <w:szCs w:val="20"/>
        </w:rPr>
        <w:tab/>
        <w:t xml:space="preserve">According to </w:t>
      </w:r>
      <w:proofErr w:type="spellStart"/>
      <w:r>
        <w:rPr>
          <w:rFonts w:ascii="Arial" w:hAnsi="Arial" w:cs="Arial"/>
          <w:sz w:val="20"/>
          <w:szCs w:val="20"/>
        </w:rPr>
        <w:t>Brownson</w:t>
      </w:r>
      <w:proofErr w:type="spellEnd"/>
      <w:r>
        <w:rPr>
          <w:rFonts w:ascii="Arial" w:hAnsi="Arial" w:cs="Arial"/>
          <w:sz w:val="20"/>
          <w:szCs w:val="20"/>
        </w:rPr>
        <w:t>, this unwritten constitution was what gave the United States its national identity and made it a truly sovereign entity.</w:t>
      </w:r>
    </w:p>
    <w:p w:rsidR="00B101F1" w:rsidRDefault="00B101F1" w:rsidP="00B101F1">
      <w:pPr>
        <w:widowControl w:val="0"/>
        <w:autoSpaceDE w:val="0"/>
        <w:autoSpaceDN w:val="0"/>
        <w:adjustRightInd w:val="0"/>
        <w:rPr>
          <w:rFonts w:ascii="Arial" w:hAnsi="Arial" w:cs="Arial"/>
          <w:sz w:val="20"/>
          <w:szCs w:val="20"/>
        </w:rPr>
      </w:pPr>
    </w:p>
    <w:p w:rsidR="00B101F1" w:rsidRDefault="00B101F1" w:rsidP="00B101F1">
      <w:pPr>
        <w:widowControl w:val="0"/>
        <w:autoSpaceDE w:val="0"/>
        <w:autoSpaceDN w:val="0"/>
        <w:adjustRightInd w:val="0"/>
        <w:rPr>
          <w:rFonts w:ascii="Arial" w:hAnsi="Arial" w:cs="Arial"/>
          <w:sz w:val="20"/>
          <w:szCs w:val="20"/>
        </w:rPr>
      </w:pPr>
      <w:r>
        <w:rPr>
          <w:rFonts w:ascii="Arial" w:hAnsi="Arial" w:cs="Arial"/>
          <w:sz w:val="20"/>
          <w:szCs w:val="20"/>
        </w:rPr>
        <w:tab/>
        <w:t>The written constitution, in contrast, was an expression of this preexisting sovereign will in which the people give themselves a government. Examples of America’s written constitutions were the Articles of Confederation and the 1787 U.S. Constitution.</w:t>
      </w:r>
    </w:p>
    <w:p w:rsidR="00B101F1" w:rsidRDefault="00B101F1" w:rsidP="00B101F1">
      <w:pPr>
        <w:widowControl w:val="0"/>
        <w:autoSpaceDE w:val="0"/>
        <w:autoSpaceDN w:val="0"/>
        <w:adjustRightInd w:val="0"/>
        <w:rPr>
          <w:rFonts w:ascii="Arial" w:hAnsi="Arial" w:cs="Arial"/>
          <w:sz w:val="20"/>
          <w:szCs w:val="20"/>
        </w:rPr>
      </w:pPr>
    </w:p>
    <w:p w:rsidR="00B101F1" w:rsidRDefault="00B101F1" w:rsidP="00B101F1">
      <w:pPr>
        <w:widowControl w:val="0"/>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Brownson</w:t>
      </w:r>
      <w:proofErr w:type="spellEnd"/>
      <w:r>
        <w:rPr>
          <w:rFonts w:ascii="Arial" w:hAnsi="Arial" w:cs="Arial"/>
          <w:sz w:val="20"/>
          <w:szCs w:val="20"/>
        </w:rPr>
        <w:t xml:space="preserve"> held that America’s written constitution had been successful because it was in agreement with the nation’s unwritten constitution. But, he claimed, it would lead to disaster if other nations, with different unwritten constitutions, tried to adopt it as their own.  . . .    His important, practically very significant, view of the relationship between written and unwritten constitutions, which had been held intuitively also by the Framers, was absent from Reagan’s conception of what U.S. foreign policy and human societies ought to be.   . . .</w:t>
      </w:r>
    </w:p>
    <w:p w:rsidR="00B101F1" w:rsidRDefault="00B101F1" w:rsidP="00B101F1">
      <w:pPr>
        <w:widowControl w:val="0"/>
        <w:autoSpaceDE w:val="0"/>
        <w:autoSpaceDN w:val="0"/>
        <w:adjustRightInd w:val="0"/>
        <w:rPr>
          <w:rFonts w:ascii="Arial" w:hAnsi="Arial" w:cs="Arial"/>
          <w:sz w:val="20"/>
          <w:szCs w:val="20"/>
        </w:rPr>
      </w:pPr>
    </w:p>
    <w:p w:rsidR="00B101F1" w:rsidRDefault="00B101F1" w:rsidP="00B101F1">
      <w:pPr>
        <w:widowControl w:val="0"/>
        <w:autoSpaceDE w:val="0"/>
        <w:autoSpaceDN w:val="0"/>
        <w:adjustRightInd w:val="0"/>
        <w:rPr>
          <w:rFonts w:ascii="Arial" w:hAnsi="Arial" w:cs="Arial"/>
          <w:sz w:val="20"/>
          <w:szCs w:val="20"/>
        </w:rPr>
      </w:pP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t>--- http://www.nhinet.org/garrison21-1.pdf</w:t>
      </w:r>
    </w:p>
    <w:p w:rsidR="00B101F1" w:rsidRDefault="00B101F1" w:rsidP="00B101F1">
      <w:pPr>
        <w:widowControl w:val="0"/>
        <w:autoSpaceDE w:val="0"/>
        <w:autoSpaceDN w:val="0"/>
        <w:adjustRightInd w:val="0"/>
        <w:rPr>
          <w:rFonts w:cs="Times New Roman"/>
          <w:szCs w:val="24"/>
        </w:rPr>
      </w:pPr>
    </w:p>
    <w:p w:rsidR="00B101F1" w:rsidRDefault="00B101F1" w:rsidP="00B101F1">
      <w:pPr>
        <w:widowControl w:val="0"/>
        <w:autoSpaceDE w:val="0"/>
        <w:autoSpaceDN w:val="0"/>
        <w:adjustRightInd w:val="0"/>
        <w:rPr>
          <w:rFonts w:cs="Times New Roman"/>
          <w:sz w:val="28"/>
          <w:szCs w:val="28"/>
        </w:rPr>
      </w:pPr>
    </w:p>
    <w:p w:rsidR="00B101F1" w:rsidRDefault="00B101F1" w:rsidP="00B101F1">
      <w:pPr>
        <w:widowControl w:val="0"/>
        <w:autoSpaceDE w:val="0"/>
        <w:autoSpaceDN w:val="0"/>
        <w:adjustRightInd w:val="0"/>
        <w:rPr>
          <w:rFonts w:cs="Times New Roman"/>
          <w:sz w:val="28"/>
          <w:szCs w:val="28"/>
        </w:rPr>
      </w:pPr>
    </w:p>
    <w:p w:rsidR="003504B6" w:rsidRDefault="003504B6" w:rsidP="003504B6">
      <w:pPr>
        <w:widowControl w:val="0"/>
        <w:autoSpaceDE w:val="0"/>
        <w:autoSpaceDN w:val="0"/>
        <w:adjustRightInd w:val="0"/>
        <w:rPr>
          <w:rFonts w:cs="Times New Roman"/>
          <w:szCs w:val="24"/>
        </w:rPr>
      </w:pPr>
    </w:p>
    <w:p w:rsidR="00B101F1" w:rsidRDefault="00B101F1" w:rsidP="003504B6">
      <w:pPr>
        <w:widowControl w:val="0"/>
        <w:autoSpaceDE w:val="0"/>
        <w:autoSpaceDN w:val="0"/>
        <w:adjustRightInd w:val="0"/>
        <w:rPr>
          <w:rFonts w:cs="Times New Roman"/>
          <w:szCs w:val="24"/>
        </w:rPr>
      </w:pPr>
    </w:p>
    <w:p w:rsidR="00B101F1" w:rsidRDefault="00B101F1" w:rsidP="003504B6">
      <w:pPr>
        <w:widowControl w:val="0"/>
        <w:autoSpaceDE w:val="0"/>
        <w:autoSpaceDN w:val="0"/>
        <w:adjustRightInd w:val="0"/>
        <w:rPr>
          <w:rFonts w:cs="Times New Roman"/>
          <w:szCs w:val="24"/>
        </w:rPr>
      </w:pPr>
    </w:p>
    <w:p w:rsidR="00B101F1" w:rsidRDefault="00B101F1" w:rsidP="003504B6">
      <w:pPr>
        <w:widowControl w:val="0"/>
        <w:autoSpaceDE w:val="0"/>
        <w:autoSpaceDN w:val="0"/>
        <w:adjustRightInd w:val="0"/>
        <w:rPr>
          <w:rFonts w:cs="Times New Roman"/>
          <w:szCs w:val="24"/>
        </w:rPr>
      </w:pPr>
    </w:p>
    <w:p w:rsidR="002F34FB" w:rsidRDefault="002F34FB" w:rsidP="002F34FB">
      <w:pPr>
        <w:widowControl w:val="0"/>
        <w:autoSpaceDE w:val="0"/>
        <w:autoSpaceDN w:val="0"/>
        <w:adjustRightInd w:val="0"/>
        <w:rPr>
          <w:rFonts w:ascii="Arial" w:hAnsi="Arial" w:cs="Arial"/>
          <w:sz w:val="20"/>
          <w:szCs w:val="20"/>
        </w:rPr>
      </w:pPr>
      <w:r>
        <w:rPr>
          <w:rFonts w:cs="Times New Roman"/>
          <w:sz w:val="28"/>
          <w:szCs w:val="28"/>
        </w:rPr>
        <w:t>America &amp; the Imperialism of Ignorance</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[Author] Andrew Alexander</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£20.00 - “An Important Book</w:t>
      </w:r>
      <w:proofErr w:type="gramStart"/>
      <w:r>
        <w:rPr>
          <w:rFonts w:ascii="Arial" w:hAnsi="Arial" w:cs="Arial"/>
          <w:sz w:val="20"/>
          <w:szCs w:val="20"/>
        </w:rPr>
        <w:t>”  -</w:t>
      </w:r>
      <w:proofErr w:type="gramEnd"/>
      <w:r>
        <w:rPr>
          <w:rFonts w:ascii="Arial" w:hAnsi="Arial" w:cs="Arial"/>
          <w:sz w:val="20"/>
          <w:szCs w:val="20"/>
        </w:rPr>
        <w:t xml:space="preserve">  Rory Stewart MP, The Spectator, 9 February 2012 </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 . .  Andrew Alexander    . . .   argues  . . .   that ‘the world is a much more dangerous place, as a result of America’s determination to save it [during the Cold War].’</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 xml:space="preserve">It is difficult to imagine a more important thesis. As he writes:  </w:t>
      </w:r>
      <w:proofErr w:type="gramStart"/>
      <w:r>
        <w:rPr>
          <w:rFonts w:ascii="Arial" w:hAnsi="Arial" w:cs="Arial"/>
          <w:sz w:val="20"/>
          <w:szCs w:val="20"/>
        </w:rPr>
        <w:t>“  .</w:t>
      </w:r>
      <w:proofErr w:type="gramEnd"/>
      <w:r>
        <w:rPr>
          <w:rFonts w:ascii="Arial" w:hAnsi="Arial" w:cs="Arial"/>
          <w:sz w:val="20"/>
          <w:szCs w:val="20"/>
        </w:rPr>
        <w:t xml:space="preserve"> . .   The world came close to nuclear Armageddon on half a dozen occasions, and expended so much blood and treasure for 40 years </w:t>
      </w:r>
      <w:r>
        <w:rPr>
          <w:rFonts w:ascii="Arial" w:hAnsi="Arial" w:cs="Arial"/>
          <w:sz w:val="20"/>
          <w:szCs w:val="20"/>
        </w:rPr>
        <w:lastRenderedPageBreak/>
        <w:t>against a threat that was never real    . . .   This raises serious doubt about the integrity and basic intelligence of a whole succession of Western governments and the political institutions for which they make such high claims.”</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Alexander argues that communism never posed an existential threat to the security of the West. Stalin’s primary aim was the preservation of his regime, and his only objective in Eastern Europe was to create a defensive buffer against any German advance.   . . .   [Stalin] actively opposed communist revolutions around the world.   . . .   Western Europe was safe from Soviet attack, the United States — thousands of miles further away — was even safer.</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Nevertheless, an entire US policy industry emerged to argue the opposite, and to produce the most ingenious explanations of why a country like distant Vietnam could be, as Ronald Reagan claimed in 1963, ‘the greatest threat that ever faced humankind in its climb from the swamp to the stars.’</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 xml:space="preserve">Alexander offers no single explanation for this obsession. Instead he patiently illustrates a dozen factors in the </w:t>
      </w:r>
      <w:proofErr w:type="spellStart"/>
      <w:r>
        <w:rPr>
          <w:rFonts w:ascii="Arial" w:hAnsi="Arial" w:cs="Arial"/>
          <w:sz w:val="20"/>
          <w:szCs w:val="20"/>
        </w:rPr>
        <w:t>hypnotising</w:t>
      </w:r>
      <w:proofErr w:type="spellEnd"/>
      <w:r>
        <w:rPr>
          <w:rFonts w:ascii="Arial" w:hAnsi="Arial" w:cs="Arial"/>
          <w:sz w:val="20"/>
          <w:szCs w:val="20"/>
        </w:rPr>
        <w:t>, extravagant project. His account of Woodrow Wilson’s peculiar rigidities and self-defeats at the Paris Peace Conference in 1919, and the US involvement in the Philippines and Cuba, suggests that US foreign policy was, for a century, less an instrument of democracy and more a form of eccentric imperialism.</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 xml:space="preserve">Unlike British policy, which was based on unwritten assumptions about the joy, responsibility and </w:t>
      </w:r>
      <w:proofErr w:type="spellStart"/>
      <w:r>
        <w:rPr>
          <w:rFonts w:ascii="Arial" w:hAnsi="Arial" w:cs="Arial"/>
          <w:sz w:val="20"/>
          <w:szCs w:val="20"/>
        </w:rPr>
        <w:t>honour</w:t>
      </w:r>
      <w:proofErr w:type="spellEnd"/>
      <w:r>
        <w:rPr>
          <w:rFonts w:ascii="Arial" w:hAnsi="Arial" w:cs="Arial"/>
          <w:sz w:val="20"/>
          <w:szCs w:val="20"/>
        </w:rPr>
        <w:t xml:space="preserve"> of imperial government, the US approach reflected </w:t>
      </w:r>
      <w:proofErr w:type="gramStart"/>
      <w:r>
        <w:rPr>
          <w:rFonts w:ascii="Arial" w:hAnsi="Arial" w:cs="Arial"/>
          <w:sz w:val="20"/>
          <w:szCs w:val="20"/>
        </w:rPr>
        <w:t>a distaste</w:t>
      </w:r>
      <w:proofErr w:type="gramEnd"/>
      <w:r>
        <w:rPr>
          <w:rFonts w:ascii="Arial" w:hAnsi="Arial" w:cs="Arial"/>
          <w:sz w:val="20"/>
          <w:szCs w:val="20"/>
        </w:rPr>
        <w:t xml:space="preserve"> for empire, and a worship of its own written constitution, and law, enlivened by acts of startling </w:t>
      </w:r>
      <w:proofErr w:type="spellStart"/>
      <w:r>
        <w:rPr>
          <w:rFonts w:ascii="Arial" w:hAnsi="Arial" w:cs="Arial"/>
          <w:sz w:val="20"/>
          <w:szCs w:val="20"/>
        </w:rPr>
        <w:t>gangsterism</w:t>
      </w:r>
      <w:proofErr w:type="spellEnd"/>
      <w:r>
        <w:rPr>
          <w:rFonts w:ascii="Arial" w:hAnsi="Arial" w:cs="Arial"/>
          <w:sz w:val="20"/>
          <w:szCs w:val="20"/>
        </w:rPr>
        <w:t>.</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Unlike British political officers, US officers were obsessed with the idea of human equality and freedom, but had little interest in, or attraction to alien cultures. Generals had a disproportionate influence on policy and frequently became presidents or secretaries of state. The resulting policy, from Vietnam to Iraq, could be both high-minded and bluntly brutal.</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 xml:space="preserve">The Cold War fears of Russia were elaborated by the </w:t>
      </w:r>
      <w:proofErr w:type="spellStart"/>
      <w:r>
        <w:rPr>
          <w:rFonts w:ascii="Arial" w:hAnsi="Arial" w:cs="Arial"/>
          <w:sz w:val="20"/>
          <w:szCs w:val="20"/>
        </w:rPr>
        <w:t>defence</w:t>
      </w:r>
      <w:proofErr w:type="spellEnd"/>
      <w:r>
        <w:rPr>
          <w:rFonts w:ascii="Arial" w:hAnsi="Arial" w:cs="Arial"/>
          <w:sz w:val="20"/>
          <w:szCs w:val="20"/>
        </w:rPr>
        <w:t xml:space="preserve"> industry, and the military, to justify their </w:t>
      </w:r>
      <w:proofErr w:type="spellStart"/>
      <w:r>
        <w:rPr>
          <w:rFonts w:ascii="Arial" w:hAnsi="Arial" w:cs="Arial"/>
          <w:sz w:val="20"/>
          <w:szCs w:val="20"/>
        </w:rPr>
        <w:t>programmes</w:t>
      </w:r>
      <w:proofErr w:type="spellEnd"/>
      <w:r>
        <w:rPr>
          <w:rFonts w:ascii="Arial" w:hAnsi="Arial" w:cs="Arial"/>
          <w:sz w:val="20"/>
          <w:szCs w:val="20"/>
        </w:rPr>
        <w:t>, their budgets, and their losses. And they were further intensified by electoral politics, and the temptation in Senator Vandenberg’s advice to Truman to sell international aid by “scaring the hell out of the American people”.</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 xml:space="preserve">But it was not simply a conspiracy of </w:t>
      </w:r>
      <w:proofErr w:type="spellStart"/>
      <w:r>
        <w:rPr>
          <w:rFonts w:ascii="Arial" w:hAnsi="Arial" w:cs="Arial"/>
          <w:sz w:val="20"/>
          <w:szCs w:val="20"/>
        </w:rPr>
        <w:t>defence</w:t>
      </w:r>
      <w:proofErr w:type="spellEnd"/>
      <w:r>
        <w:rPr>
          <w:rFonts w:ascii="Arial" w:hAnsi="Arial" w:cs="Arial"/>
          <w:sz w:val="20"/>
          <w:szCs w:val="20"/>
        </w:rPr>
        <w:t xml:space="preserve"> contractors   . . .    “The effect of propaganda … is often greater on those who propound it than on the public which receives it. The messengers become prisoners of their own propaganda.”</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In Alexander’s view, the US fight against this misconceived and exaggerated threat was harmful. US leaders assumed that any “appeasement” would encourage Soviet expansion, whereas, in fact, the most dangerous Soviet actions were provoked by US assertiveness. The Soviet Politburo, for example, preferred a non-communist Afghanistan, and was keen not to get involved on the ground. But the apparently strong US position in Pakistan and Iran, and the CIA ties to the Afghan president, ultimately convinced the Soviets that they had no alternative other than nervously to embark on the catastrophic invasion, which ultimately led, via a million deaths, to the horrors that continue to define Afghanistan today.</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 xml:space="preserve">It was not over-confidence but fear of US ambitions which drove Soviet policy. </w:t>
      </w:r>
      <w:proofErr w:type="gramStart"/>
      <w:r>
        <w:rPr>
          <w:rFonts w:ascii="Arial" w:hAnsi="Arial" w:cs="Arial"/>
          <w:sz w:val="20"/>
          <w:szCs w:val="20"/>
        </w:rPr>
        <w:t xml:space="preserve">And, as Alexander demonstrates, almost every element of US policy for decades — including the Marshall plan, the Berlin airlift and its </w:t>
      </w:r>
      <w:proofErr w:type="spellStart"/>
      <w:r>
        <w:rPr>
          <w:rFonts w:ascii="Arial" w:hAnsi="Arial" w:cs="Arial"/>
          <w:sz w:val="20"/>
          <w:szCs w:val="20"/>
        </w:rPr>
        <w:t>defence</w:t>
      </w:r>
      <w:proofErr w:type="spellEnd"/>
      <w:r>
        <w:rPr>
          <w:rFonts w:ascii="Arial" w:hAnsi="Arial" w:cs="Arial"/>
          <w:sz w:val="20"/>
          <w:szCs w:val="20"/>
        </w:rPr>
        <w:t xml:space="preserve"> investment — further intensified the paranoia and aggression.</w:t>
      </w:r>
      <w:proofErr w:type="gramEnd"/>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Alexander builds his case through quotes from primary sources, from National Security Council documents, speeches, telegrams, presidential letters and Soviet archives. His patient, understated discoveries are shocking. Here is a general, commenting on the Japanese: “When we knew we didn’t need to do it and they knew we didn’t need to do it, we used them as an experiment for two atomic bombs.”</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 xml:space="preserve">The Attorney General Tom Clark proposes that those who voted Communist would be deemed ineligible for entry into the USA, let alone for citizenship …William Donovan, the wartime head of the Office of Strategic Services, saw to it that Italians were warned through short-wave broadcasts that a communist victory could see them transported to Russia for forced </w:t>
      </w:r>
      <w:proofErr w:type="spellStart"/>
      <w:r>
        <w:rPr>
          <w:rFonts w:ascii="Arial" w:hAnsi="Arial" w:cs="Arial"/>
          <w:sz w:val="20"/>
          <w:szCs w:val="20"/>
        </w:rPr>
        <w:t>labour</w:t>
      </w:r>
      <w:proofErr w:type="spellEnd"/>
      <w:r>
        <w:rPr>
          <w:rFonts w:ascii="Arial" w:hAnsi="Arial" w:cs="Arial"/>
          <w:sz w:val="20"/>
          <w:szCs w:val="20"/>
        </w:rPr>
        <w:t xml:space="preserve">. In 1954, a survey conducted by a Harvard professor found just over half the population in </w:t>
      </w:r>
      <w:proofErr w:type="spellStart"/>
      <w:r>
        <w:rPr>
          <w:rFonts w:ascii="Arial" w:hAnsi="Arial" w:cs="Arial"/>
          <w:sz w:val="20"/>
          <w:szCs w:val="20"/>
        </w:rPr>
        <w:t>favour</w:t>
      </w:r>
      <w:proofErr w:type="spellEnd"/>
      <w:r>
        <w:rPr>
          <w:rFonts w:ascii="Arial" w:hAnsi="Arial" w:cs="Arial"/>
          <w:sz w:val="20"/>
          <w:szCs w:val="20"/>
        </w:rPr>
        <w:t xml:space="preserve"> of imprisoning all communists.</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All bar one of Kennedy’s top 20 advisers, including the chiefs-of-staff, endorsed the ludicrous plan to land Cuban guerrillas in the Bay of Pigs. And when it failed disastrously, the President’s public approval ratings rose sharply. “It seemed that any anti-communist activity, however futile, enhanced the administration’s standing.” Alexander’s careful account of CIA torture manuals and assassinations is horrifying.</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Ultimately, what makes this book worthwhile is not its vast erudition but its moral concern. It is very rare today for a British journalist to take on such large historical material and handle it with such confidence.     . . .   Alexander’s indignation and contempt for the politicians who suavely justified Cold War policy, and the generals and officials who, against all reason, promised it could be implemented, is a profound challenge to Western culture. It calls into question why the US and its allies have proved so unable to face the failures they have propagated and the damage they have wrought.</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ascii="Arial" w:hAnsi="Arial" w:cs="Arial"/>
          <w:sz w:val="20"/>
          <w:szCs w:val="20"/>
        </w:rPr>
        <w:tab/>
        <w:t>Alexander shows that although the folly and cruelty of the Soviets exceeded our own, and although Europe was far better off in 2000 than it had been in 1945, so much of what the West did along the way should be a source, not of pride, but of shame.</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r>
        <w:rPr>
          <w:rFonts w:cs="Times New Roman"/>
          <w:sz w:val="20"/>
          <w:szCs w:val="20"/>
        </w:rPr>
        <w:tab/>
      </w:r>
      <w:r>
        <w:rPr>
          <w:rFonts w:cs="Times New Roman"/>
          <w:sz w:val="20"/>
          <w:szCs w:val="20"/>
        </w:rPr>
        <w:tab/>
        <w:t>--- https://www.bitebackpublishing.com/media_reviews/504cca3dcb241e8312000001</w:t>
      </w: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p>
    <w:p w:rsidR="002F34FB" w:rsidRDefault="002F34FB" w:rsidP="002F34FB">
      <w:pPr>
        <w:widowControl w:val="0"/>
        <w:autoSpaceDE w:val="0"/>
        <w:autoSpaceDN w:val="0"/>
        <w:adjustRightInd w:val="0"/>
        <w:rPr>
          <w:rFonts w:ascii="Arial" w:hAnsi="Arial" w:cs="Arial"/>
          <w:sz w:val="20"/>
          <w:szCs w:val="20"/>
        </w:rPr>
      </w:pPr>
    </w:p>
    <w:p w:rsidR="00B101F1" w:rsidRDefault="00B101F1" w:rsidP="003504B6">
      <w:pPr>
        <w:widowControl w:val="0"/>
        <w:autoSpaceDE w:val="0"/>
        <w:autoSpaceDN w:val="0"/>
        <w:adjustRightInd w:val="0"/>
        <w:rPr>
          <w:rFonts w:cs="Times New Roman"/>
          <w:szCs w:val="24"/>
        </w:rPr>
      </w:pPr>
    </w:p>
    <w:p w:rsidR="002F34FB" w:rsidRDefault="002F34FB" w:rsidP="003504B6">
      <w:pPr>
        <w:widowControl w:val="0"/>
        <w:autoSpaceDE w:val="0"/>
        <w:autoSpaceDN w:val="0"/>
        <w:adjustRightInd w:val="0"/>
        <w:rPr>
          <w:rFonts w:cs="Times New Roman"/>
          <w:szCs w:val="24"/>
        </w:rPr>
      </w:pPr>
    </w:p>
    <w:p w:rsidR="002F34FB" w:rsidRDefault="002F34FB" w:rsidP="003504B6">
      <w:pPr>
        <w:widowControl w:val="0"/>
        <w:autoSpaceDE w:val="0"/>
        <w:autoSpaceDN w:val="0"/>
        <w:adjustRightInd w:val="0"/>
        <w:rPr>
          <w:rFonts w:cs="Times New Roman"/>
          <w:szCs w:val="24"/>
        </w:rPr>
      </w:pPr>
    </w:p>
    <w:p w:rsidR="00CC6AAB" w:rsidRDefault="00CC6AAB" w:rsidP="00CC6AAB">
      <w:pPr>
        <w:widowControl w:val="0"/>
        <w:autoSpaceDE w:val="0"/>
        <w:autoSpaceDN w:val="0"/>
        <w:adjustRightInd w:val="0"/>
        <w:rPr>
          <w:rFonts w:cs="Times New Roman"/>
          <w:sz w:val="12"/>
          <w:szCs w:val="12"/>
        </w:rPr>
      </w:pPr>
    </w:p>
    <w:p w:rsidR="00CC6AAB" w:rsidRDefault="00CC6AAB" w:rsidP="00CC6AAB">
      <w:pPr>
        <w:widowControl w:val="0"/>
        <w:autoSpaceDE w:val="0"/>
        <w:autoSpaceDN w:val="0"/>
        <w:adjustRightInd w:val="0"/>
        <w:rPr>
          <w:rFonts w:cs="Times New Roman"/>
          <w:sz w:val="12"/>
          <w:szCs w:val="12"/>
        </w:rPr>
      </w:pPr>
    </w:p>
    <w:p w:rsidR="00CC6AAB" w:rsidRDefault="00CC6AAB" w:rsidP="00CC6AAB">
      <w:pPr>
        <w:widowControl w:val="0"/>
        <w:autoSpaceDE w:val="0"/>
        <w:autoSpaceDN w:val="0"/>
        <w:adjustRightInd w:val="0"/>
        <w:rPr>
          <w:rFonts w:cs="Times New Roman"/>
          <w:szCs w:val="24"/>
        </w:rPr>
      </w:pPr>
    </w:p>
    <w:p w:rsidR="00CC6AAB" w:rsidRDefault="00CC6AAB" w:rsidP="00CC6AAB">
      <w:pPr>
        <w:widowControl w:val="0"/>
        <w:autoSpaceDE w:val="0"/>
        <w:autoSpaceDN w:val="0"/>
        <w:adjustRightInd w:val="0"/>
        <w:rPr>
          <w:rFonts w:cs="Times New Roman"/>
          <w:szCs w:val="24"/>
        </w:rPr>
      </w:pPr>
    </w:p>
    <w:p w:rsidR="00CC6AAB" w:rsidRDefault="00CC6AAB" w:rsidP="00CC6AAB">
      <w:pPr>
        <w:widowControl w:val="0"/>
        <w:autoSpaceDE w:val="0"/>
        <w:autoSpaceDN w:val="0"/>
        <w:adjustRightInd w:val="0"/>
        <w:rPr>
          <w:rFonts w:cs="Times New Roman"/>
          <w:szCs w:val="24"/>
        </w:rPr>
      </w:pPr>
    </w:p>
    <w:p w:rsidR="00CC6AAB" w:rsidRDefault="00CC6AAB" w:rsidP="00CC6AAB">
      <w:pPr>
        <w:widowControl w:val="0"/>
        <w:autoSpaceDE w:val="0"/>
        <w:autoSpaceDN w:val="0"/>
        <w:adjustRightInd w:val="0"/>
        <w:rPr>
          <w:rFonts w:cs="Times New Roman"/>
          <w:szCs w:val="24"/>
        </w:rPr>
      </w:pPr>
    </w:p>
    <w:p w:rsidR="00CC6AAB" w:rsidRDefault="00CC6AAB" w:rsidP="00CC6AAB">
      <w:pPr>
        <w:widowControl w:val="0"/>
        <w:autoSpaceDE w:val="0"/>
        <w:autoSpaceDN w:val="0"/>
        <w:adjustRightInd w:val="0"/>
        <w:rPr>
          <w:rFonts w:cs="Times New Roman"/>
          <w:szCs w:val="24"/>
        </w:rPr>
      </w:pPr>
    </w:p>
    <w:p w:rsidR="00CC6AAB" w:rsidRDefault="00CC6AAB" w:rsidP="00CC6AAB">
      <w:pPr>
        <w:widowControl w:val="0"/>
        <w:autoSpaceDE w:val="0"/>
        <w:autoSpaceDN w:val="0"/>
        <w:adjustRightInd w:val="0"/>
        <w:spacing w:after="140" w:line="280" w:lineRule="atLeast"/>
        <w:ind w:right="180"/>
        <w:rPr>
          <w:rFonts w:ascii="Arial" w:hAnsi="Arial" w:cs="Arial"/>
          <w:szCs w:val="24"/>
        </w:rPr>
      </w:pPr>
      <w:r>
        <w:rPr>
          <w:rFonts w:ascii="Arial" w:hAnsi="Arial" w:cs="Arial"/>
          <w:sz w:val="8"/>
          <w:szCs w:val="8"/>
        </w:rPr>
        <w:tab/>
      </w:r>
      <w:r>
        <w:rPr>
          <w:rFonts w:ascii="Arial" w:hAnsi="Arial" w:cs="Arial"/>
          <w:b/>
          <w:bCs/>
          <w:sz w:val="20"/>
          <w:szCs w:val="20"/>
        </w:rPr>
        <w:t>Code,</w:t>
      </w:r>
      <w:r>
        <w:rPr>
          <w:rFonts w:ascii="Arial" w:hAnsi="Arial" w:cs="Arial"/>
          <w:sz w:val="26"/>
          <w:szCs w:val="26"/>
        </w:rPr>
        <w:t xml:space="preserve"> </w:t>
      </w:r>
      <w:r>
        <w:rPr>
          <w:rFonts w:ascii="Arial" w:hAnsi="Arial" w:cs="Arial"/>
          <w:sz w:val="20"/>
          <w:szCs w:val="20"/>
        </w:rPr>
        <w:t xml:space="preserve">in jurisprudence, a systematic compilation of law in written form, issued by rulers in former times, and promulgated by legislative authority after the rise of representative governments. Early legal codes were little more than statements of the bodies of customs that had obtained the force of law in civilized communities. The earliest legal code known in its entirety is the Babylonian cuneiform Code of Hammurabi of the 18th century BC, discovered in 1901. Four fragments of an earlier Babylonian cuneiform code, known as the Code of </w:t>
      </w:r>
      <w:proofErr w:type="spellStart"/>
      <w:r>
        <w:rPr>
          <w:rFonts w:ascii="Arial" w:hAnsi="Arial" w:cs="Arial"/>
          <w:sz w:val="20"/>
          <w:szCs w:val="20"/>
        </w:rPr>
        <w:t>Lipit</w:t>
      </w:r>
      <w:proofErr w:type="spellEnd"/>
      <w:r>
        <w:rPr>
          <w:rFonts w:ascii="Arial" w:hAnsi="Arial" w:cs="Arial"/>
          <w:sz w:val="20"/>
          <w:szCs w:val="20"/>
        </w:rPr>
        <w:t xml:space="preserve">-Ishtar, were discovered about 1900 and deciphered in 1948. </w:t>
      </w:r>
      <w:r w:rsidRPr="00DE2B9D">
        <w:rPr>
          <w:rStyle w:val="FootnoteReference"/>
        </w:rPr>
        <w:footnoteReference w:id="1"/>
      </w:r>
    </w:p>
    <w:p w:rsidR="00CC6AAB" w:rsidRDefault="00CC6AAB" w:rsidP="00CC6AAB">
      <w:pPr>
        <w:widowControl w:val="0"/>
        <w:autoSpaceDE w:val="0"/>
        <w:autoSpaceDN w:val="0"/>
        <w:adjustRightInd w:val="0"/>
        <w:rPr>
          <w:rFonts w:ascii="Arial" w:hAnsi="Arial" w:cs="Arial"/>
          <w:szCs w:val="24"/>
        </w:rPr>
      </w:pPr>
    </w:p>
    <w:p w:rsidR="00CC6AAB" w:rsidRDefault="00CC6AAB" w:rsidP="00CC6AAB">
      <w:pPr>
        <w:widowControl w:val="0"/>
        <w:autoSpaceDE w:val="0"/>
        <w:autoSpaceDN w:val="0"/>
        <w:adjustRightInd w:val="0"/>
        <w:spacing w:after="140" w:line="280" w:lineRule="atLeast"/>
        <w:ind w:right="180"/>
        <w:rPr>
          <w:rFonts w:ascii="Arial" w:hAnsi="Arial" w:cs="Arial"/>
          <w:sz w:val="12"/>
          <w:szCs w:val="12"/>
        </w:rPr>
      </w:pPr>
      <w:r>
        <w:rPr>
          <w:rFonts w:ascii="Arial" w:hAnsi="Arial" w:cs="Arial"/>
          <w:b/>
          <w:bCs/>
          <w:sz w:val="20"/>
          <w:szCs w:val="20"/>
        </w:rPr>
        <w:tab/>
      </w:r>
      <w:r>
        <w:rPr>
          <w:rFonts w:ascii="Arial" w:hAnsi="Arial" w:cs="Arial"/>
          <w:sz w:val="20"/>
          <w:szCs w:val="20"/>
        </w:rPr>
        <w:t xml:space="preserve">The Twelve Tables of Rome, which were engraved on bronze tablets in the 5th century BC. They were largely a declaration of existing custom concerning such matters as property, payment of </w:t>
      </w:r>
      <w:r>
        <w:rPr>
          <w:rFonts w:ascii="Arial" w:hAnsi="Arial" w:cs="Arial"/>
          <w:sz w:val="20"/>
          <w:szCs w:val="20"/>
        </w:rPr>
        <w:lastRenderedPageBreak/>
        <w:t xml:space="preserve">debts, and appropriate compensation or other remedies for damage to persons. The Twelve Tables serve as a historical basis for the widespread modern belief that fairness in law demands that it be in written form. </w:t>
      </w:r>
      <w:r w:rsidRPr="00DE2B9D">
        <w:rPr>
          <w:rStyle w:val="FootnoteReference"/>
        </w:rPr>
        <w:footnoteReference w:id="2"/>
      </w:r>
    </w:p>
    <w:p w:rsidR="00CC6AAB" w:rsidRDefault="00CC6AAB" w:rsidP="00CC6AAB">
      <w:pPr>
        <w:widowControl w:val="0"/>
        <w:autoSpaceDE w:val="0"/>
        <w:autoSpaceDN w:val="0"/>
        <w:adjustRightInd w:val="0"/>
        <w:rPr>
          <w:rFonts w:ascii="Arial" w:hAnsi="Arial" w:cs="Arial"/>
          <w:szCs w:val="24"/>
        </w:rPr>
      </w:pPr>
    </w:p>
    <w:p w:rsidR="00CC6AAB" w:rsidRDefault="00CC6AAB" w:rsidP="00CC6AAB">
      <w:pPr>
        <w:widowControl w:val="0"/>
        <w:autoSpaceDE w:val="0"/>
        <w:autoSpaceDN w:val="0"/>
        <w:adjustRightInd w:val="0"/>
        <w:spacing w:after="140" w:line="280" w:lineRule="atLeast"/>
        <w:ind w:right="180"/>
        <w:rPr>
          <w:rFonts w:ascii="Arial" w:hAnsi="Arial" w:cs="Arial"/>
          <w:sz w:val="20"/>
          <w:szCs w:val="20"/>
        </w:rPr>
      </w:pPr>
      <w:r>
        <w:rPr>
          <w:rFonts w:ascii="Arial" w:hAnsi="Arial" w:cs="Arial"/>
          <w:b/>
          <w:bCs/>
          <w:sz w:val="20"/>
          <w:szCs w:val="20"/>
        </w:rPr>
        <w:tab/>
        <w:t>Twelve Tables, Law of the,</w:t>
      </w:r>
      <w:r>
        <w:rPr>
          <w:rFonts w:ascii="Arial" w:hAnsi="Arial" w:cs="Arial"/>
          <w:sz w:val="26"/>
          <w:szCs w:val="26"/>
        </w:rPr>
        <w:t xml:space="preserve"> </w:t>
      </w:r>
      <w:r>
        <w:rPr>
          <w:rFonts w:ascii="Arial" w:hAnsi="Arial" w:cs="Arial"/>
          <w:sz w:val="20"/>
          <w:szCs w:val="20"/>
        </w:rPr>
        <w:t xml:space="preserve">earliest code of Roman law. It was formalized in 451-450 BC from existing oral law by ten magistrates, called </w:t>
      </w:r>
      <w:proofErr w:type="spellStart"/>
      <w:r>
        <w:rPr>
          <w:rFonts w:ascii="Arial" w:hAnsi="Arial" w:cs="Arial"/>
          <w:sz w:val="20"/>
          <w:szCs w:val="20"/>
        </w:rPr>
        <w:t>decemvirs</w:t>
      </w:r>
      <w:proofErr w:type="spellEnd"/>
      <w:r>
        <w:rPr>
          <w:rFonts w:ascii="Arial" w:hAnsi="Arial" w:cs="Arial"/>
          <w:sz w:val="20"/>
          <w:szCs w:val="20"/>
        </w:rPr>
        <w:t>, and inscribed on tablets of bronze or wood, which were posted in the principal Roman Forum.</w:t>
      </w:r>
    </w:p>
    <w:p w:rsidR="00CC6AAB" w:rsidRDefault="00CC6AAB" w:rsidP="00CC6AAB">
      <w:pPr>
        <w:widowControl w:val="0"/>
        <w:autoSpaceDE w:val="0"/>
        <w:autoSpaceDN w:val="0"/>
        <w:adjustRightInd w:val="0"/>
        <w:spacing w:after="140" w:line="280" w:lineRule="atLeast"/>
        <w:ind w:right="180"/>
        <w:rPr>
          <w:rFonts w:ascii="Arial" w:hAnsi="Arial" w:cs="Arial"/>
          <w:szCs w:val="24"/>
        </w:rPr>
      </w:pPr>
      <w:r>
        <w:rPr>
          <w:rFonts w:ascii="Arial" w:hAnsi="Arial" w:cs="Arial"/>
          <w:sz w:val="20"/>
          <w:szCs w:val="20"/>
        </w:rPr>
        <w:tab/>
        <w:t xml:space="preserve">According to tradition, the code was drawn up to appease the plebs, who maintained that their liberties were not adequately protected by the unwritten law as interpreted by patrician judges. Originally ten tablets of laws were inscribed; two more tablets were added the following year. The tablets were destroyed in the sack of Rome by the </w:t>
      </w:r>
      <w:proofErr w:type="spellStart"/>
      <w:r>
        <w:rPr>
          <w:rFonts w:ascii="Arial" w:hAnsi="Arial" w:cs="Arial"/>
          <w:sz w:val="20"/>
          <w:szCs w:val="20"/>
        </w:rPr>
        <w:t>Gauls</w:t>
      </w:r>
      <w:proofErr w:type="spellEnd"/>
      <w:r>
        <w:rPr>
          <w:rFonts w:ascii="Arial" w:hAnsi="Arial" w:cs="Arial"/>
          <w:sz w:val="20"/>
          <w:szCs w:val="20"/>
        </w:rPr>
        <w:t xml:space="preserve"> in 390 BC, but a number of the laws are known through references in later Latin literature. The Twelve Tables covered all categories of the law and also included specific penalties for various infractions. The code underwent frequent changes but remained in effect for almost 1000 years. </w:t>
      </w:r>
      <w:r w:rsidRPr="00DE2B9D">
        <w:rPr>
          <w:rStyle w:val="FootnoteReference"/>
        </w:rPr>
        <w:footnoteReference w:id="3"/>
      </w:r>
    </w:p>
    <w:p w:rsidR="00CC6AAB" w:rsidRDefault="00CC6AAB" w:rsidP="00CC6AAB">
      <w:pPr>
        <w:widowControl w:val="0"/>
        <w:autoSpaceDE w:val="0"/>
        <w:autoSpaceDN w:val="0"/>
        <w:adjustRightInd w:val="0"/>
        <w:rPr>
          <w:rFonts w:ascii="Arial" w:hAnsi="Arial" w:cs="Arial"/>
          <w:szCs w:val="24"/>
        </w:rPr>
      </w:pPr>
    </w:p>
    <w:p w:rsidR="00CC6AAB" w:rsidRDefault="00CC6AAB" w:rsidP="00CC6AAB">
      <w:pPr>
        <w:widowControl w:val="0"/>
        <w:autoSpaceDE w:val="0"/>
        <w:autoSpaceDN w:val="0"/>
        <w:adjustRightInd w:val="0"/>
        <w:spacing w:after="140" w:line="280" w:lineRule="atLeast"/>
        <w:ind w:right="180"/>
        <w:rPr>
          <w:rFonts w:ascii="Arial" w:hAnsi="Arial" w:cs="Arial"/>
          <w:position w:val="6"/>
          <w:sz w:val="20"/>
          <w:szCs w:val="20"/>
          <w:vertAlign w:val="superscript"/>
        </w:rPr>
      </w:pPr>
      <w:r>
        <w:rPr>
          <w:rFonts w:ascii="Arial" w:hAnsi="Arial" w:cs="Arial"/>
          <w:b/>
          <w:bCs/>
          <w:sz w:val="20"/>
          <w:szCs w:val="20"/>
        </w:rPr>
        <w:tab/>
      </w:r>
      <w:r>
        <w:rPr>
          <w:rFonts w:ascii="Arial" w:hAnsi="Arial" w:cs="Arial"/>
          <w:sz w:val="20"/>
          <w:szCs w:val="20"/>
        </w:rPr>
        <w:t xml:space="preserve">In his ethical writings Kant held that moral principles are </w:t>
      </w:r>
      <w:r>
        <w:rPr>
          <w:rFonts w:ascii="Arial" w:hAnsi="Arial" w:cs="Arial"/>
          <w:i/>
          <w:iCs/>
          <w:sz w:val="20"/>
          <w:szCs w:val="20"/>
        </w:rPr>
        <w:t>categorical imperatives,</w:t>
      </w:r>
      <w:r>
        <w:rPr>
          <w:rFonts w:ascii="Arial" w:hAnsi="Arial" w:cs="Arial"/>
          <w:sz w:val="20"/>
          <w:szCs w:val="20"/>
        </w:rPr>
        <w:t xml:space="preserve"> absolute commands of reason that permit no exceptions and are not related to pleasure or practical benefit.</w:t>
      </w:r>
    </w:p>
    <w:p w:rsidR="00CC6AAB" w:rsidRDefault="00CC6AAB" w:rsidP="00CC6AAB">
      <w:pPr>
        <w:widowControl w:val="0"/>
        <w:autoSpaceDE w:val="0"/>
        <w:autoSpaceDN w:val="0"/>
        <w:adjustRightInd w:val="0"/>
        <w:spacing w:after="140" w:line="280" w:lineRule="atLeast"/>
        <w:ind w:right="180"/>
        <w:rPr>
          <w:rFonts w:ascii="Arial" w:hAnsi="Arial" w:cs="Arial"/>
          <w:szCs w:val="24"/>
        </w:rPr>
      </w:pPr>
      <w:r>
        <w:rPr>
          <w:rFonts w:ascii="Arial" w:hAnsi="Arial" w:cs="Arial"/>
          <w:b/>
          <w:bCs/>
          <w:sz w:val="20"/>
          <w:szCs w:val="20"/>
        </w:rPr>
        <w:tab/>
        <w:t>Categorical Imperative:</w:t>
      </w:r>
      <w:r>
        <w:rPr>
          <w:rFonts w:ascii="Arial" w:hAnsi="Arial" w:cs="Arial"/>
          <w:sz w:val="26"/>
          <w:szCs w:val="26"/>
        </w:rPr>
        <w:t xml:space="preserve"> </w:t>
      </w:r>
      <w:r>
        <w:rPr>
          <w:rFonts w:ascii="Arial" w:hAnsi="Arial" w:cs="Arial"/>
          <w:sz w:val="20"/>
          <w:szCs w:val="20"/>
        </w:rPr>
        <w:t xml:space="preserve">term coined by the German philosopher Immanuel Kant to designate what he considered an unconditional, necessary, and absolute moral law, which he believed to be the rational foundation for moral conduct. “So act,” he wrote, “that the moral of thy doing shall, at thy will, become universal law.” </w:t>
      </w:r>
      <w:r w:rsidRPr="00DE2B9D">
        <w:rPr>
          <w:rStyle w:val="FootnoteReference"/>
        </w:rPr>
        <w:footnoteReference w:id="4"/>
      </w:r>
    </w:p>
    <w:p w:rsidR="00CC6AAB" w:rsidRDefault="00CC6AAB" w:rsidP="00CC6AAB">
      <w:pPr>
        <w:widowControl w:val="0"/>
        <w:autoSpaceDE w:val="0"/>
        <w:autoSpaceDN w:val="0"/>
        <w:adjustRightInd w:val="0"/>
        <w:rPr>
          <w:rFonts w:ascii="Arial" w:hAnsi="Arial" w:cs="Arial"/>
          <w:szCs w:val="24"/>
        </w:rPr>
      </w:pPr>
    </w:p>
    <w:p w:rsidR="00CC6AAB" w:rsidRDefault="00CC6AAB" w:rsidP="00CC6AAB">
      <w:pPr>
        <w:widowControl w:val="0"/>
        <w:autoSpaceDE w:val="0"/>
        <w:autoSpaceDN w:val="0"/>
        <w:adjustRightInd w:val="0"/>
        <w:rPr>
          <w:rFonts w:ascii="Arial" w:hAnsi="Arial" w:cs="Arial"/>
          <w:szCs w:val="24"/>
        </w:rPr>
      </w:pPr>
    </w:p>
    <w:p w:rsidR="00CC6AAB" w:rsidRDefault="00CC6AAB" w:rsidP="00CC6AAB">
      <w:pPr>
        <w:widowControl w:val="0"/>
        <w:autoSpaceDE w:val="0"/>
        <w:autoSpaceDN w:val="0"/>
        <w:adjustRightInd w:val="0"/>
        <w:rPr>
          <w:rFonts w:ascii="Arial" w:hAnsi="Arial" w:cs="Arial"/>
          <w:szCs w:val="24"/>
        </w:rPr>
      </w:pPr>
    </w:p>
    <w:p w:rsidR="00CC6AAB" w:rsidRDefault="00CC6AAB" w:rsidP="00CC6AAB">
      <w:pPr>
        <w:widowControl w:val="0"/>
        <w:autoSpaceDE w:val="0"/>
        <w:autoSpaceDN w:val="0"/>
        <w:adjustRightInd w:val="0"/>
        <w:rPr>
          <w:rFonts w:ascii="Arial" w:hAnsi="Arial" w:cs="Arial"/>
          <w:szCs w:val="24"/>
        </w:rPr>
      </w:pPr>
    </w:p>
    <w:p w:rsidR="000E6093" w:rsidRDefault="000E6093" w:rsidP="003504B6">
      <w:pPr>
        <w:widowControl w:val="0"/>
        <w:autoSpaceDE w:val="0"/>
        <w:autoSpaceDN w:val="0"/>
        <w:adjustRightInd w:val="0"/>
        <w:rPr>
          <w:rFonts w:cs="Times New Roman"/>
          <w:szCs w:val="24"/>
        </w:rPr>
      </w:pPr>
    </w:p>
    <w:p w:rsidR="000E6093" w:rsidRDefault="000E6093" w:rsidP="003504B6">
      <w:pPr>
        <w:widowControl w:val="0"/>
        <w:autoSpaceDE w:val="0"/>
        <w:autoSpaceDN w:val="0"/>
        <w:adjustRightInd w:val="0"/>
        <w:rPr>
          <w:rFonts w:cs="Times New Roman"/>
          <w:szCs w:val="24"/>
        </w:rPr>
      </w:pPr>
    </w:p>
    <w:p w:rsidR="002A0D01" w:rsidRDefault="002A0D01" w:rsidP="002A0D01">
      <w:pPr>
        <w:widowControl w:val="0"/>
        <w:autoSpaceDE w:val="0"/>
        <w:autoSpaceDN w:val="0"/>
        <w:adjustRightInd w:val="0"/>
        <w:rPr>
          <w:rFonts w:cs="Times New Roman"/>
          <w:sz w:val="20"/>
          <w:szCs w:val="20"/>
        </w:rPr>
      </w:pPr>
    </w:p>
    <w:p w:rsidR="002A0D01" w:rsidRPr="002A0D01" w:rsidRDefault="002A0D01" w:rsidP="002A0D01">
      <w:pPr>
        <w:widowControl w:val="0"/>
        <w:autoSpaceDE w:val="0"/>
        <w:autoSpaceDN w:val="0"/>
        <w:adjustRightInd w:val="0"/>
        <w:rPr>
          <w:rFonts w:cs="Times New Roman"/>
          <w:sz w:val="28"/>
          <w:szCs w:val="28"/>
        </w:rPr>
      </w:pPr>
      <w:r w:rsidRPr="002A0D01">
        <w:rPr>
          <w:rFonts w:cs="Times New Roman"/>
          <w:sz w:val="28"/>
          <w:szCs w:val="28"/>
        </w:rPr>
        <w:t xml:space="preserve">Natural Law and the Rule of </w:t>
      </w:r>
      <w:proofErr w:type="gramStart"/>
      <w:r w:rsidRPr="002A0D01">
        <w:rPr>
          <w:rFonts w:cs="Times New Roman"/>
          <w:sz w:val="28"/>
          <w:szCs w:val="28"/>
        </w:rPr>
        <w:t>Law  -</w:t>
      </w:r>
      <w:proofErr w:type="gramEnd"/>
      <w:r w:rsidRPr="002A0D01">
        <w:rPr>
          <w:rFonts w:cs="Times New Roman"/>
          <w:sz w:val="28"/>
          <w:szCs w:val="28"/>
        </w:rPr>
        <w:t xml:space="preserve">  On Principle, v4n2</w:t>
      </w:r>
    </w:p>
    <w:p w:rsidR="002A0D01" w:rsidRDefault="002A0D01" w:rsidP="002A0D01">
      <w:pPr>
        <w:widowControl w:val="0"/>
        <w:autoSpaceDE w:val="0"/>
        <w:autoSpaceDN w:val="0"/>
        <w:adjustRightInd w:val="0"/>
        <w:rPr>
          <w:rFonts w:ascii="Arial" w:hAnsi="Arial" w:cs="Arial"/>
          <w:sz w:val="20"/>
          <w:szCs w:val="20"/>
        </w:rPr>
      </w:pPr>
      <w:r>
        <w:rPr>
          <w:rFonts w:ascii="Arial" w:hAnsi="Arial" w:cs="Arial"/>
          <w:sz w:val="20"/>
          <w:szCs w:val="20"/>
        </w:rPr>
        <w:t>David Forte</w:t>
      </w:r>
      <w:r w:rsidR="00DF2D80">
        <w:rPr>
          <w:rFonts w:ascii="Arial" w:hAnsi="Arial" w:cs="Arial"/>
          <w:sz w:val="20"/>
          <w:szCs w:val="20"/>
        </w:rPr>
        <w:t xml:space="preserve">    -     April 1996</w:t>
      </w:r>
    </w:p>
    <w:p w:rsidR="002A0D01" w:rsidRDefault="002A0D01" w:rsidP="002A0D01">
      <w:pPr>
        <w:widowControl w:val="0"/>
        <w:autoSpaceDE w:val="0"/>
        <w:autoSpaceDN w:val="0"/>
        <w:adjustRightInd w:val="0"/>
        <w:rPr>
          <w:rFonts w:ascii="Arial" w:hAnsi="Arial" w:cs="Arial"/>
          <w:sz w:val="20"/>
          <w:szCs w:val="20"/>
        </w:rPr>
      </w:pP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proofErr w:type="gramStart"/>
      <w:r w:rsidR="002A0D01">
        <w:rPr>
          <w:rFonts w:ascii="Arial" w:hAnsi="Arial" w:cs="Arial"/>
          <w:sz w:val="20"/>
          <w:szCs w:val="20"/>
        </w:rPr>
        <w:t>a</w:t>
      </w:r>
      <w:proofErr w:type="gramEnd"/>
      <w:r w:rsidR="002A0D01">
        <w:rPr>
          <w:rFonts w:ascii="Arial" w:hAnsi="Arial" w:cs="Arial"/>
          <w:sz w:val="20"/>
          <w:szCs w:val="20"/>
        </w:rPr>
        <w:t xml:space="preserve"> government of laws and not of men</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Pr>
          <w:rFonts w:ascii="Arial" w:hAnsi="Arial" w:cs="Arial"/>
          <w:sz w:val="20"/>
          <w:szCs w:val="20"/>
        </w:rPr>
        <w:tab/>
      </w:r>
      <w:r w:rsidR="002A0D01">
        <w:rPr>
          <w:rFonts w:ascii="Arial" w:hAnsi="Arial" w:cs="Arial"/>
          <w:sz w:val="20"/>
          <w:szCs w:val="20"/>
        </w:rPr>
        <w:t xml:space="preserve">       --from the Massachusetts Bill of Rights of 1780</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No one </w:t>
      </w:r>
      <w:proofErr w:type="gramStart"/>
      <w:r w:rsidR="002A0D01">
        <w:rPr>
          <w:rFonts w:ascii="Arial" w:hAnsi="Arial" w:cs="Arial"/>
          <w:sz w:val="20"/>
          <w:szCs w:val="20"/>
        </w:rPr>
        <w:t>disputes</w:t>
      </w:r>
      <w:proofErr w:type="gramEnd"/>
      <w:r w:rsidR="002A0D01">
        <w:rPr>
          <w:rFonts w:ascii="Arial" w:hAnsi="Arial" w:cs="Arial"/>
          <w:sz w:val="20"/>
          <w:szCs w:val="20"/>
        </w:rPr>
        <w:t xml:space="preserve"> that judges must uphold the rule of law. Every judge claims that as a sacred </w:t>
      </w:r>
      <w:r w:rsidR="002A0D01">
        <w:rPr>
          <w:rFonts w:ascii="Arial" w:hAnsi="Arial" w:cs="Arial"/>
          <w:sz w:val="20"/>
          <w:szCs w:val="20"/>
        </w:rPr>
        <w:lastRenderedPageBreak/>
        <w:t>duty.</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Even the plurality in Planned Parenthood v. Casey made such a claim while upholding the right to an abortion. True, they in effect admitted, Roe v. Wade was a decision that was without legal and constitutional justification. But, the plurality declared, both on the basis of stare </w:t>
      </w:r>
      <w:proofErr w:type="spellStart"/>
      <w:r w:rsidR="002A0D01">
        <w:rPr>
          <w:rFonts w:ascii="Arial" w:hAnsi="Arial" w:cs="Arial"/>
          <w:sz w:val="20"/>
          <w:szCs w:val="20"/>
        </w:rPr>
        <w:t>decisis</w:t>
      </w:r>
      <w:proofErr w:type="spellEnd"/>
      <w:r w:rsidR="002A0D01">
        <w:rPr>
          <w:rFonts w:ascii="Arial" w:hAnsi="Arial" w:cs="Arial"/>
          <w:sz w:val="20"/>
          <w:szCs w:val="20"/>
        </w:rPr>
        <w:t xml:space="preserve"> (regard for precedent) and in the face of popular opposition, they must uphold what was the flawed decision in Roe. Why? </w:t>
      </w:r>
      <w:proofErr w:type="gramStart"/>
      <w:r w:rsidR="002A0D01">
        <w:rPr>
          <w:rFonts w:ascii="Arial" w:hAnsi="Arial" w:cs="Arial"/>
          <w:sz w:val="20"/>
          <w:szCs w:val="20"/>
        </w:rPr>
        <w:t>To uphold the rule of law.</w:t>
      </w:r>
      <w:proofErr w:type="gramEnd"/>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For his part, Justice Scalia tells us that he must stick to the text of the Constitution with only the most specific level of historical example to illuminate the text. Why? </w:t>
      </w:r>
      <w:proofErr w:type="gramStart"/>
      <w:r w:rsidR="002A0D01">
        <w:rPr>
          <w:rFonts w:ascii="Arial" w:hAnsi="Arial" w:cs="Arial"/>
          <w:sz w:val="20"/>
          <w:szCs w:val="20"/>
        </w:rPr>
        <w:t>To uphold the rule of law.</w:t>
      </w:r>
      <w:proofErr w:type="gramEnd"/>
      <w:r w:rsidR="002A0D01">
        <w:rPr>
          <w:rFonts w:ascii="Arial" w:hAnsi="Arial" w:cs="Arial"/>
          <w:sz w:val="20"/>
          <w:szCs w:val="20"/>
        </w:rPr>
        <w:t xml:space="preserve"> Justices Kennedy and O’Connor embrace the school of "legal process" that binds judges within the interstices of the technique of judging. For them, that is the rule of law. Chief Justice Rehnquist often defers to the legislative judgment, lest he substitute his own view of appropriate policy for those who have legitimate discretion in deciding such matters. Otherwise, he would be violating the rule of law. And Judge Bork famously decried the use of the unwritten natural law as a source for a judge s decision-making. That too would violate the norms of the rule of law.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In particular, judges who claim that the written law is the touchstone of their legal authority assert that it is the best protection against judicial usurpation and judicial activism. They are known as positivists, relying only upon the law as "posited" by the Constitution or the legislature. They, like Judge Bork, assert that judges who avow a natural law provenance for their decisions are unbounded and subjective. As Justice Black declared, a "natural law" approach would "degrade the constitutional safeguards of the bill of rights and simultaneously appropriate for this Court a broad power which we are not authorized by the Constitution to exercise." </w:t>
      </w:r>
      <w:proofErr w:type="gramStart"/>
      <w:r w:rsidR="002A0D01">
        <w:rPr>
          <w:rFonts w:ascii="Arial" w:hAnsi="Arial" w:cs="Arial"/>
          <w:sz w:val="20"/>
          <w:szCs w:val="20"/>
        </w:rPr>
        <w:t>Adamson v. California, 332, U.S. 46, 70 (1947).</w:t>
      </w:r>
      <w:proofErr w:type="gramEnd"/>
      <w:r w:rsidR="002A0D01">
        <w:rPr>
          <w:rFonts w:ascii="Arial" w:hAnsi="Arial" w:cs="Arial"/>
          <w:sz w:val="20"/>
          <w:szCs w:val="20"/>
        </w:rPr>
        <w:t xml:space="preserve">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Yet it has been the positivism of the Supreme Court since World War II that has led to the most massive and unapologetic assertion of judicial power in our history. Roe v. Wade is not an example of natural law jurisprudence gone awry. It is an example of untrammeled positivism. Although positivistic jurisprudence begins with the modest declaration that judges should stick to the text of the Constitution as it is given to them, </w:t>
      </w:r>
      <w:proofErr w:type="spellStart"/>
      <w:r w:rsidR="002A0D01">
        <w:rPr>
          <w:rFonts w:ascii="Arial" w:hAnsi="Arial" w:cs="Arial"/>
          <w:sz w:val="20"/>
          <w:szCs w:val="20"/>
        </w:rPr>
        <w:t>its</w:t>
      </w:r>
      <w:proofErr w:type="spellEnd"/>
      <w:r w:rsidR="002A0D01">
        <w:rPr>
          <w:rFonts w:ascii="Arial" w:hAnsi="Arial" w:cs="Arial"/>
          <w:sz w:val="20"/>
          <w:szCs w:val="20"/>
        </w:rPr>
        <w:t xml:space="preserve"> very premise legitimates the extension of judicial power far beyond the text.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The essence of the positivistic justification is that the assertion of the will by an authoritative law-maker legitimates the force of the law. Of course, if a judge recognizes that the legislature is that authoritative body, the judge’s decisions will be concomitantly limited. If he recognizes the text of the Constitution as the source of the authoritative action of the collective will, then that will limit his function.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But if it is the will that legitimates the exercise of power, why should the judge posit that will in someone else? Once the judge realizes, as the legal realists noted, that judges do indeed make law, and once he accepts that fact as legitimate, he has agreed that his own will is indeed an authoritative source of the law. And once he accepts that moral proposition, there is nothing (except perhaps the constraints of tradition) to prevent him from venturing outward from the text to rely upon his own notions of right and wrong policy to make the law.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History indicates that it is natural law, not positivism, that provides a surer limit than </w:t>
      </w:r>
      <w:proofErr w:type="gramStart"/>
      <w:r w:rsidR="002A0D01">
        <w:rPr>
          <w:rFonts w:ascii="Arial" w:hAnsi="Arial" w:cs="Arial"/>
          <w:sz w:val="20"/>
          <w:szCs w:val="20"/>
        </w:rPr>
        <w:t>does</w:t>
      </w:r>
      <w:proofErr w:type="gramEnd"/>
      <w:r w:rsidR="002A0D01">
        <w:rPr>
          <w:rFonts w:ascii="Arial" w:hAnsi="Arial" w:cs="Arial"/>
          <w:sz w:val="20"/>
          <w:szCs w:val="20"/>
        </w:rPr>
        <w:t xml:space="preserve"> positivism. As Justice Frankfurter indicated in contesting a positivistic theory of the incorporation of the Bill of Rights, "In the history of thought ’natural law’ has a much longer and much better founded meaning and justification than such subjective selection of the first eight Amendments for incorporation into the Fourteenth." </w:t>
      </w:r>
      <w:proofErr w:type="gramStart"/>
      <w:r w:rsidR="002A0D01">
        <w:rPr>
          <w:rFonts w:ascii="Arial" w:hAnsi="Arial" w:cs="Arial"/>
          <w:sz w:val="20"/>
          <w:szCs w:val="20"/>
        </w:rPr>
        <w:t>Adamson v. California, 332, U.S. 46, 65 (1947).</w:t>
      </w:r>
      <w:proofErr w:type="gramEnd"/>
      <w:r w:rsidR="002A0D01">
        <w:rPr>
          <w:rFonts w:ascii="Arial" w:hAnsi="Arial" w:cs="Arial"/>
          <w:sz w:val="20"/>
          <w:szCs w:val="20"/>
        </w:rPr>
        <w:t xml:space="preserve"> But the connection of judicial restraint to natural law is not merely a function of the historical record. It is an aspect of the internal workings of natural law itself.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A judge operating under the norms of natural law is more respectful of his limitations under positive law than even a positivist is. A positivist must acknowledge that the will is the authenticator of the law. But a natural law judge knows precisely, as Hamilton said in Federalist No. 78, that he is empowered by "neither FORCE nor WILL, but merely </w:t>
      </w:r>
      <w:proofErr w:type="spellStart"/>
      <w:r w:rsidR="002A0D01">
        <w:rPr>
          <w:rFonts w:ascii="Arial" w:hAnsi="Arial" w:cs="Arial"/>
          <w:sz w:val="20"/>
          <w:szCs w:val="20"/>
        </w:rPr>
        <w:t>judgement</w:t>
      </w:r>
      <w:proofErr w:type="spellEnd"/>
      <w:r w:rsidR="002A0D01">
        <w:rPr>
          <w:rFonts w:ascii="Arial" w:hAnsi="Arial" w:cs="Arial"/>
          <w:sz w:val="20"/>
          <w:szCs w:val="20"/>
        </w:rPr>
        <w:t xml:space="preserve">" in his functions. Without will as an authenticator, a judge has no authority to supersede authoritatively passed positive law.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Long ago, St. Thomas Aq</w:t>
      </w:r>
      <w:r>
        <w:rPr>
          <w:rFonts w:ascii="Arial" w:hAnsi="Arial" w:cs="Arial"/>
          <w:sz w:val="20"/>
          <w:szCs w:val="20"/>
        </w:rPr>
        <w:t>uinas enunciated that truth. Not</w:t>
      </w:r>
      <w:r w:rsidR="002A0D01">
        <w:rPr>
          <w:rFonts w:ascii="Arial" w:hAnsi="Arial" w:cs="Arial"/>
          <w:sz w:val="20"/>
          <w:szCs w:val="20"/>
        </w:rPr>
        <w:t xml:space="preserve"> only did a judge act unlawfully, he said, when he decided a case on his subjective knowledge instead of the facts as presented to him in court, but such a judge has no authority to decide outside of the written law at all. That is why Aquinas requires a judge to give reasons, so that the objective basis of his judgment can be known. (Summa </w:t>
      </w:r>
      <w:proofErr w:type="spellStart"/>
      <w:r w:rsidR="002A0D01">
        <w:rPr>
          <w:rFonts w:ascii="Arial" w:hAnsi="Arial" w:cs="Arial"/>
          <w:sz w:val="20"/>
          <w:szCs w:val="20"/>
        </w:rPr>
        <w:t>Theologica</w:t>
      </w:r>
      <w:proofErr w:type="spellEnd"/>
      <w:r w:rsidR="002A0D01">
        <w:rPr>
          <w:rFonts w:ascii="Arial" w:hAnsi="Arial" w:cs="Arial"/>
          <w:sz w:val="20"/>
          <w:szCs w:val="20"/>
        </w:rPr>
        <w:t xml:space="preserve">, Pt. II-II, q. 60, art. 5, q. 67, art. 1).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Positive law contains both rights deriving from natural law and rights or entitlements deriving from positive law, Aquinas argues. Most policies of any regime are neutral in terms of the natural law. Any </w:t>
      </w:r>
      <w:proofErr w:type="gramStart"/>
      <w:r w:rsidR="002A0D01">
        <w:rPr>
          <w:rFonts w:ascii="Arial" w:hAnsi="Arial" w:cs="Arial"/>
          <w:sz w:val="20"/>
          <w:szCs w:val="20"/>
        </w:rPr>
        <w:t>number of choices are</w:t>
      </w:r>
      <w:proofErr w:type="gramEnd"/>
      <w:r w:rsidR="002A0D01">
        <w:rPr>
          <w:rFonts w:ascii="Arial" w:hAnsi="Arial" w:cs="Arial"/>
          <w:sz w:val="20"/>
          <w:szCs w:val="20"/>
        </w:rPr>
        <w:t xml:space="preserve"> available before the lawgiver. Those myriad choices are emplaced in the positive law. A judge gains his authority by the lawgiver only to effectuate the written law of the lawgiver. If he does more than that, if he goes beyond the positive law as handed down to him, his judgment is "perverse." (Summa </w:t>
      </w:r>
      <w:proofErr w:type="spellStart"/>
      <w:r w:rsidR="002A0D01">
        <w:rPr>
          <w:rFonts w:ascii="Arial" w:hAnsi="Arial" w:cs="Arial"/>
          <w:sz w:val="20"/>
          <w:szCs w:val="20"/>
        </w:rPr>
        <w:t>Theologica</w:t>
      </w:r>
      <w:proofErr w:type="spellEnd"/>
      <w:r w:rsidR="002A0D01">
        <w:rPr>
          <w:rFonts w:ascii="Arial" w:hAnsi="Arial" w:cs="Arial"/>
          <w:sz w:val="20"/>
          <w:szCs w:val="20"/>
        </w:rPr>
        <w:t xml:space="preserve">, Pt. II-II, q. 60, art. 5, art. 6).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But what about those rare instances when the lawgiver himself, in the positive law, violates the norms of natural law? What if a state legislature does that, or the police? The logic is inescapable. "[I]f the written law contains anything contrary to the natural right, it is unjust and has no binding force." Just as a judge has no authority to make new positive law, the lawgiver has no authority to make positive law contrary to natural law. And if a judge should enforce such a law, the judge himself would be acting unlawfully. Justice Frankfurter realized this when he struck down evidence gained by police emptying the stomach of an unconscious man. Such an action, he said, "shocks the conscience." </w:t>
      </w:r>
      <w:proofErr w:type="spellStart"/>
      <w:proofErr w:type="gramStart"/>
      <w:r w:rsidR="002A0D01">
        <w:rPr>
          <w:rFonts w:ascii="Arial" w:hAnsi="Arial" w:cs="Arial"/>
          <w:sz w:val="20"/>
          <w:szCs w:val="20"/>
        </w:rPr>
        <w:t>Rochin</w:t>
      </w:r>
      <w:proofErr w:type="spellEnd"/>
      <w:r w:rsidR="002A0D01">
        <w:rPr>
          <w:rFonts w:ascii="Arial" w:hAnsi="Arial" w:cs="Arial"/>
          <w:sz w:val="20"/>
          <w:szCs w:val="20"/>
        </w:rPr>
        <w:t xml:space="preserve"> v. California, 342 U.S. 165, 172 (1952).</w:t>
      </w:r>
      <w:proofErr w:type="gramEnd"/>
      <w:r w:rsidR="002A0D01">
        <w:rPr>
          <w:rFonts w:ascii="Arial" w:hAnsi="Arial" w:cs="Arial"/>
          <w:sz w:val="20"/>
          <w:szCs w:val="20"/>
        </w:rPr>
        <w:t xml:space="preserve"> "Conscience," in Frankfurter’s sense, was not a subjective distaste, but the conscience of a judge, rooted in the verities of natural justice. No policeman, n</w:t>
      </w:r>
      <w:r>
        <w:rPr>
          <w:rFonts w:ascii="Arial" w:hAnsi="Arial" w:cs="Arial"/>
          <w:sz w:val="20"/>
          <w:szCs w:val="20"/>
        </w:rPr>
        <w:t>o judge, could exceed that limi</w:t>
      </w:r>
      <w:r w:rsidR="002A0D01">
        <w:rPr>
          <w:rFonts w:ascii="Arial" w:hAnsi="Arial" w:cs="Arial"/>
          <w:sz w:val="20"/>
          <w:szCs w:val="20"/>
        </w:rPr>
        <w:t xml:space="preserve">t.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Chief Justice John Marshall made the lawfulness of a judge’s decision the centerpiece of his argument in </w:t>
      </w:r>
      <w:proofErr w:type="spellStart"/>
      <w:r w:rsidR="002A0D01">
        <w:rPr>
          <w:rFonts w:ascii="Arial" w:hAnsi="Arial" w:cs="Arial"/>
          <w:sz w:val="20"/>
          <w:szCs w:val="20"/>
        </w:rPr>
        <w:t>Marbury</w:t>
      </w:r>
      <w:proofErr w:type="spellEnd"/>
      <w:r w:rsidR="002A0D01">
        <w:rPr>
          <w:rFonts w:ascii="Arial" w:hAnsi="Arial" w:cs="Arial"/>
          <w:sz w:val="20"/>
          <w:szCs w:val="20"/>
        </w:rPr>
        <w:t xml:space="preserve"> v. Madison, the very case that concretized the right of the Supreme Court to review acts of Congress. It would be a "crime," Marshall said, if the Court, after swearing to uphold the law, should enforce an act that was not truly law. "How immoral to impose [an oath] upon [judges], if they were to be used as the instruments, and the knowing instruments, for violating what they swear to support?" </w:t>
      </w:r>
      <w:proofErr w:type="gramStart"/>
      <w:r w:rsidR="002A0D01">
        <w:rPr>
          <w:rFonts w:ascii="Arial" w:hAnsi="Arial" w:cs="Arial"/>
          <w:sz w:val="20"/>
          <w:szCs w:val="20"/>
        </w:rPr>
        <w:t xml:space="preserve">5 U.S. (1 </w:t>
      </w:r>
      <w:proofErr w:type="spellStart"/>
      <w:r w:rsidR="002A0D01">
        <w:rPr>
          <w:rFonts w:ascii="Arial" w:hAnsi="Arial" w:cs="Arial"/>
          <w:sz w:val="20"/>
          <w:szCs w:val="20"/>
        </w:rPr>
        <w:t>Cranch</w:t>
      </w:r>
      <w:proofErr w:type="spellEnd"/>
      <w:r w:rsidR="002A0D01">
        <w:rPr>
          <w:rFonts w:ascii="Arial" w:hAnsi="Arial" w:cs="Arial"/>
          <w:sz w:val="20"/>
          <w:szCs w:val="20"/>
        </w:rPr>
        <w:t>) 137, 180 (1803).</w:t>
      </w:r>
      <w:proofErr w:type="gramEnd"/>
      <w:r w:rsidR="002A0D01">
        <w:rPr>
          <w:rFonts w:ascii="Arial" w:hAnsi="Arial" w:cs="Arial"/>
          <w:sz w:val="20"/>
          <w:szCs w:val="20"/>
        </w:rPr>
        <w:t xml:space="preserve"> The Court, Marshall insisted, has no authority to do such a thing.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ascii="Arial" w:hAnsi="Arial" w:cs="Arial"/>
          <w:sz w:val="20"/>
          <w:szCs w:val="20"/>
        </w:rPr>
      </w:pPr>
      <w:r>
        <w:rPr>
          <w:rFonts w:ascii="Arial" w:hAnsi="Arial" w:cs="Arial"/>
          <w:sz w:val="20"/>
          <w:szCs w:val="20"/>
        </w:rPr>
        <w:tab/>
      </w:r>
      <w:r w:rsidR="002A0D01">
        <w:rPr>
          <w:rFonts w:ascii="Arial" w:hAnsi="Arial" w:cs="Arial"/>
          <w:sz w:val="20"/>
          <w:szCs w:val="20"/>
        </w:rPr>
        <w:t xml:space="preserve">Thus, the very premise of judicial review in America is rooted in the structure of natural law. And in that, both judicial restraint and the rule of law are truly maintained. </w:t>
      </w:r>
    </w:p>
    <w:p w:rsidR="002A0D01" w:rsidRDefault="002A0D01" w:rsidP="002A0D01">
      <w:pPr>
        <w:widowControl w:val="0"/>
        <w:autoSpaceDE w:val="0"/>
        <w:autoSpaceDN w:val="0"/>
        <w:adjustRightInd w:val="0"/>
        <w:rPr>
          <w:rFonts w:ascii="Arial" w:hAnsi="Arial" w:cs="Arial"/>
          <w:sz w:val="20"/>
          <w:szCs w:val="20"/>
        </w:rPr>
      </w:pPr>
    </w:p>
    <w:p w:rsidR="002A0D01" w:rsidRDefault="006937BC" w:rsidP="002A0D01">
      <w:pPr>
        <w:widowControl w:val="0"/>
        <w:autoSpaceDE w:val="0"/>
        <w:autoSpaceDN w:val="0"/>
        <w:adjustRightInd w:val="0"/>
        <w:rPr>
          <w:rFonts w:cs="Times New Roman"/>
          <w:szCs w:val="24"/>
        </w:rPr>
      </w:pPr>
      <w:r>
        <w:rPr>
          <w:rFonts w:ascii="Arial" w:hAnsi="Arial" w:cs="Arial"/>
          <w:sz w:val="20"/>
          <w:szCs w:val="20"/>
        </w:rPr>
        <w:tab/>
      </w:r>
      <w:r w:rsidR="002A0D01">
        <w:rPr>
          <w:rFonts w:ascii="Arial" w:hAnsi="Arial" w:cs="Arial"/>
          <w:sz w:val="20"/>
          <w:szCs w:val="20"/>
        </w:rPr>
        <w:t>David Forte is a Professor of Law at Cleveland State University.</w:t>
      </w:r>
    </w:p>
    <w:p w:rsidR="002A0D01" w:rsidRDefault="002A0D01" w:rsidP="002A0D01">
      <w:pPr>
        <w:widowControl w:val="0"/>
        <w:autoSpaceDE w:val="0"/>
        <w:autoSpaceDN w:val="0"/>
        <w:adjustRightInd w:val="0"/>
        <w:rPr>
          <w:rFonts w:cs="Times New Roman"/>
          <w:sz w:val="20"/>
          <w:szCs w:val="20"/>
        </w:rPr>
      </w:pPr>
    </w:p>
    <w:p w:rsidR="002A0D01" w:rsidRDefault="002A0D01" w:rsidP="002A0D01">
      <w:pPr>
        <w:widowControl w:val="0"/>
        <w:autoSpaceDE w:val="0"/>
        <w:autoSpaceDN w:val="0"/>
        <w:adjustRightInd w:val="0"/>
        <w:rPr>
          <w:rFonts w:cs="Times New Roman"/>
          <w:sz w:val="20"/>
          <w:szCs w:val="20"/>
        </w:rPr>
      </w:pPr>
    </w:p>
    <w:p w:rsidR="002A0D01" w:rsidRDefault="002A0D01" w:rsidP="002A0D01">
      <w:pPr>
        <w:widowControl w:val="0"/>
        <w:autoSpaceDE w:val="0"/>
        <w:autoSpaceDN w:val="0"/>
        <w:adjustRightInd w:val="0"/>
        <w:rPr>
          <w:rFonts w:cs="Times New Roman"/>
          <w:sz w:val="20"/>
          <w:szCs w:val="20"/>
        </w:rPr>
      </w:pP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t>--- http://www.ashbrook.org/publicat/onprin/v4n2/forte.html</w:t>
      </w:r>
    </w:p>
    <w:p w:rsidR="002A0D01" w:rsidRDefault="002A0D01" w:rsidP="002A0D01">
      <w:pPr>
        <w:widowControl w:val="0"/>
        <w:autoSpaceDE w:val="0"/>
        <w:autoSpaceDN w:val="0"/>
        <w:adjustRightInd w:val="0"/>
        <w:rPr>
          <w:rFonts w:cs="Times New Roman"/>
          <w:sz w:val="20"/>
          <w:szCs w:val="20"/>
        </w:rPr>
      </w:pPr>
    </w:p>
    <w:p w:rsidR="002A0D01" w:rsidRDefault="002A0D01" w:rsidP="002A0D01">
      <w:pPr>
        <w:widowControl w:val="0"/>
        <w:autoSpaceDE w:val="0"/>
        <w:autoSpaceDN w:val="0"/>
        <w:adjustRightInd w:val="0"/>
        <w:rPr>
          <w:rFonts w:cs="Times New Roman"/>
          <w:sz w:val="20"/>
          <w:szCs w:val="20"/>
        </w:rPr>
      </w:pPr>
    </w:p>
    <w:p w:rsidR="000E6093" w:rsidRDefault="000E6093" w:rsidP="003504B6">
      <w:pPr>
        <w:widowControl w:val="0"/>
        <w:autoSpaceDE w:val="0"/>
        <w:autoSpaceDN w:val="0"/>
        <w:adjustRightInd w:val="0"/>
        <w:rPr>
          <w:rFonts w:cs="Times New Roman"/>
          <w:szCs w:val="24"/>
        </w:rPr>
      </w:pPr>
    </w:p>
    <w:p w:rsidR="000E6093" w:rsidRDefault="000E6093" w:rsidP="003504B6">
      <w:pPr>
        <w:widowControl w:val="0"/>
        <w:autoSpaceDE w:val="0"/>
        <w:autoSpaceDN w:val="0"/>
        <w:adjustRightInd w:val="0"/>
        <w:rPr>
          <w:rFonts w:cs="Times New Roman"/>
          <w:szCs w:val="24"/>
        </w:rPr>
      </w:pPr>
    </w:p>
    <w:p w:rsidR="007611DA" w:rsidRDefault="007611DA" w:rsidP="003504B6">
      <w:pPr>
        <w:widowControl w:val="0"/>
        <w:autoSpaceDE w:val="0"/>
        <w:autoSpaceDN w:val="0"/>
        <w:adjustRightInd w:val="0"/>
        <w:rPr>
          <w:rFonts w:cs="Times New Roman"/>
          <w:szCs w:val="24"/>
        </w:rPr>
      </w:pPr>
    </w:p>
    <w:p w:rsidR="007611DA" w:rsidRDefault="007611DA" w:rsidP="003504B6">
      <w:pPr>
        <w:widowControl w:val="0"/>
        <w:autoSpaceDE w:val="0"/>
        <w:autoSpaceDN w:val="0"/>
        <w:adjustRightInd w:val="0"/>
        <w:rPr>
          <w:rFonts w:cs="Times New Roman"/>
          <w:szCs w:val="24"/>
        </w:rPr>
      </w:pPr>
    </w:p>
    <w:p w:rsidR="007611DA" w:rsidRDefault="007611DA" w:rsidP="003504B6">
      <w:pPr>
        <w:widowControl w:val="0"/>
        <w:autoSpaceDE w:val="0"/>
        <w:autoSpaceDN w:val="0"/>
        <w:adjustRightInd w:val="0"/>
        <w:rPr>
          <w:rFonts w:cs="Times New Roman"/>
          <w:szCs w:val="24"/>
        </w:rPr>
      </w:pPr>
    </w:p>
    <w:p w:rsidR="007611DA" w:rsidRDefault="007611DA" w:rsidP="003504B6">
      <w:pPr>
        <w:widowControl w:val="0"/>
        <w:autoSpaceDE w:val="0"/>
        <w:autoSpaceDN w:val="0"/>
        <w:adjustRightInd w:val="0"/>
        <w:rPr>
          <w:rFonts w:cs="Times New Roman"/>
          <w:szCs w:val="24"/>
        </w:rPr>
      </w:pPr>
    </w:p>
    <w:p w:rsidR="007611DA" w:rsidRDefault="007611DA"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DF2D80" w:rsidRDefault="00DF2D80" w:rsidP="00DF2D80">
      <w:pPr>
        <w:widowControl w:val="0"/>
        <w:autoSpaceDE w:val="0"/>
        <w:autoSpaceDN w:val="0"/>
        <w:adjustRightInd w:val="0"/>
        <w:spacing w:before="100" w:after="100"/>
        <w:rPr>
          <w:rFonts w:ascii="Arial" w:hAnsi="Arial" w:cs="Arial"/>
          <w:iCs/>
          <w:sz w:val="20"/>
          <w:szCs w:val="20"/>
        </w:rPr>
      </w:pPr>
      <w:r w:rsidRPr="00DF2D80">
        <w:rPr>
          <w:rFonts w:cs="Times New Roman"/>
          <w:bCs/>
          <w:sz w:val="28"/>
          <w:szCs w:val="28"/>
        </w:rPr>
        <w:lastRenderedPageBreak/>
        <w:t>Natural Law</w:t>
      </w:r>
      <w:r w:rsidRPr="00DF2D80">
        <w:rPr>
          <w:rFonts w:ascii="Arial" w:hAnsi="Arial" w:cs="Arial"/>
          <w:sz w:val="20"/>
          <w:szCs w:val="20"/>
        </w:rPr>
        <w:br/>
      </w:r>
      <w:r w:rsidRPr="00DF2D80">
        <w:rPr>
          <w:rFonts w:ascii="Arial" w:hAnsi="Arial" w:cs="Arial"/>
          <w:iCs/>
          <w:sz w:val="20"/>
          <w:szCs w:val="20"/>
        </w:rPr>
        <w:t xml:space="preserve">John M </w:t>
      </w:r>
      <w:proofErr w:type="spellStart"/>
      <w:r w:rsidRPr="00DF2D80">
        <w:rPr>
          <w:rFonts w:ascii="Arial" w:hAnsi="Arial" w:cs="Arial"/>
          <w:iCs/>
          <w:sz w:val="20"/>
          <w:szCs w:val="20"/>
        </w:rPr>
        <w:t>Swomley</w:t>
      </w:r>
      <w:proofErr w:type="spellEnd"/>
    </w:p>
    <w:p w:rsidR="00DF2D80" w:rsidRPr="00DF2D80" w:rsidRDefault="00DF2D80" w:rsidP="00DF2D80">
      <w:pPr>
        <w:widowControl w:val="0"/>
        <w:autoSpaceDE w:val="0"/>
        <w:autoSpaceDN w:val="0"/>
        <w:adjustRightInd w:val="0"/>
        <w:spacing w:before="100" w:after="100"/>
        <w:rPr>
          <w:rFonts w:cs="Times New Roman"/>
          <w:szCs w:val="24"/>
        </w:rPr>
      </w:pPr>
    </w:p>
    <w:p w:rsidR="00DF2D80" w:rsidRDefault="00DF2D80" w:rsidP="00DF2D80">
      <w:pPr>
        <w:widowControl w:val="0"/>
        <w:autoSpaceDE w:val="0"/>
        <w:autoSpaceDN w:val="0"/>
        <w:adjustRightInd w:val="0"/>
        <w:spacing w:before="100" w:after="100"/>
        <w:ind w:left="360" w:right="360"/>
        <w:rPr>
          <w:rFonts w:cs="Times New Roman"/>
          <w:szCs w:val="24"/>
        </w:rPr>
      </w:pPr>
      <w:r>
        <w:rPr>
          <w:rFonts w:ascii="Arial" w:hAnsi="Arial" w:cs="Arial"/>
          <w:sz w:val="20"/>
          <w:szCs w:val="20"/>
        </w:rPr>
        <w:t xml:space="preserve">[Dr. John </w:t>
      </w:r>
      <w:proofErr w:type="spellStart"/>
      <w:r>
        <w:rPr>
          <w:rFonts w:ascii="Arial" w:hAnsi="Arial" w:cs="Arial"/>
          <w:sz w:val="20"/>
          <w:szCs w:val="20"/>
        </w:rPr>
        <w:t>Swomley</w:t>
      </w:r>
      <w:proofErr w:type="spellEnd"/>
      <w:r>
        <w:rPr>
          <w:rFonts w:ascii="Arial" w:hAnsi="Arial" w:cs="Arial"/>
          <w:sz w:val="20"/>
          <w:szCs w:val="20"/>
        </w:rPr>
        <w:t xml:space="preserve"> is professor emeritus of social ethics at St. Paul School of Theology in Kansas City. He is a frequent contributor to </w:t>
      </w:r>
      <w:r>
        <w:rPr>
          <w:rFonts w:ascii="Arial" w:hAnsi="Arial" w:cs="Arial"/>
          <w:i/>
          <w:iCs/>
          <w:sz w:val="20"/>
          <w:szCs w:val="20"/>
        </w:rPr>
        <w:t xml:space="preserve">Christian Ethics </w:t>
      </w:r>
      <w:proofErr w:type="gramStart"/>
      <w:r>
        <w:rPr>
          <w:rFonts w:ascii="Arial" w:hAnsi="Arial" w:cs="Arial"/>
          <w:i/>
          <w:iCs/>
          <w:sz w:val="20"/>
          <w:szCs w:val="20"/>
        </w:rPr>
        <w:t>Today</w:t>
      </w:r>
      <w:proofErr w:type="gramEnd"/>
      <w:r>
        <w:rPr>
          <w:rFonts w:ascii="Arial" w:hAnsi="Arial" w:cs="Arial"/>
          <w:i/>
          <w:iCs/>
          <w:sz w:val="20"/>
          <w:szCs w:val="20"/>
        </w:rPr>
        <w:t>.]</w:t>
      </w:r>
    </w:p>
    <w:p w:rsidR="00DF2D80" w:rsidRDefault="00DF2D80" w:rsidP="00DF2D80">
      <w:pPr>
        <w:widowControl w:val="0"/>
        <w:autoSpaceDE w:val="0"/>
        <w:autoSpaceDN w:val="0"/>
        <w:adjustRightInd w:val="0"/>
        <w:spacing w:before="100" w:after="100"/>
        <w:rPr>
          <w:rFonts w:ascii="Arial" w:hAnsi="Arial" w:cs="Arial"/>
          <w:sz w:val="20"/>
          <w:szCs w:val="20"/>
        </w:rPr>
      </w:pP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The Roman Catholic popes have for many decades relied on “natural law” as the basis for their decisions on sexual issues as well as on some other matters. Sometimes popes speak of this as moral law. Pope John Paul II in speaking to some American bishops in their </w:t>
      </w:r>
      <w:r>
        <w:rPr>
          <w:rFonts w:ascii="Arial" w:hAnsi="Arial" w:cs="Arial"/>
          <w:i/>
          <w:iCs/>
          <w:sz w:val="20"/>
          <w:szCs w:val="20"/>
        </w:rPr>
        <w:t xml:space="preserve">ad </w:t>
      </w:r>
      <w:proofErr w:type="spellStart"/>
      <w:r>
        <w:rPr>
          <w:rFonts w:ascii="Arial" w:hAnsi="Arial" w:cs="Arial"/>
          <w:i/>
          <w:iCs/>
          <w:sz w:val="20"/>
          <w:szCs w:val="20"/>
        </w:rPr>
        <w:t>Zimina</w:t>
      </w:r>
      <w:proofErr w:type="spellEnd"/>
      <w:r>
        <w:rPr>
          <w:rFonts w:ascii="Arial" w:hAnsi="Arial" w:cs="Arial"/>
          <w:i/>
          <w:iCs/>
          <w:sz w:val="20"/>
          <w:szCs w:val="20"/>
        </w:rPr>
        <w:t xml:space="preserve"> </w:t>
      </w:r>
      <w:r>
        <w:rPr>
          <w:rFonts w:ascii="Arial" w:hAnsi="Arial" w:cs="Arial"/>
          <w:sz w:val="20"/>
          <w:szCs w:val="20"/>
        </w:rPr>
        <w:t>visit [to the highest authority] June 27, 1998, said, “There exists a moral law ascribed in our humanity, which we can come to know by reflecting on our own nature and our actions, and which lays certain obligations upon us because we recognize them as universally true and binding.”</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In that pope’s encyclical, “</w:t>
      </w:r>
      <w:proofErr w:type="spellStart"/>
      <w:r>
        <w:rPr>
          <w:rFonts w:ascii="Arial" w:hAnsi="Arial" w:cs="Arial"/>
          <w:sz w:val="20"/>
          <w:szCs w:val="20"/>
        </w:rPr>
        <w:t>Evangelium</w:t>
      </w:r>
      <w:proofErr w:type="spellEnd"/>
      <w:r>
        <w:rPr>
          <w:rFonts w:ascii="Arial" w:hAnsi="Arial" w:cs="Arial"/>
          <w:sz w:val="20"/>
          <w:szCs w:val="20"/>
        </w:rPr>
        <w:t xml:space="preserve"> Vitae”, requiring the obedience of American Catholics in opposing abortion and euthanasia, he wrote, “No circumstances, no purpose, no law whatsoever can ever make licit an act which is intrinsically illicit, since it is contrary to the Law of God which is written in every heart, knowable by reason itself, and proclaimed by the church.”</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Earlier popes have also referred to natural law. Pius XI in his 1930 Encyclical on Christian marriage, “</w:t>
      </w:r>
      <w:proofErr w:type="spellStart"/>
      <w:r>
        <w:rPr>
          <w:rFonts w:ascii="Arial" w:hAnsi="Arial" w:cs="Arial"/>
          <w:sz w:val="20"/>
          <w:szCs w:val="20"/>
        </w:rPr>
        <w:t>Casti</w:t>
      </w:r>
      <w:proofErr w:type="spellEnd"/>
      <w:r>
        <w:rPr>
          <w:rFonts w:ascii="Arial" w:hAnsi="Arial" w:cs="Arial"/>
          <w:sz w:val="20"/>
          <w:szCs w:val="20"/>
        </w:rPr>
        <w:t xml:space="preserve"> </w:t>
      </w:r>
      <w:proofErr w:type="spellStart"/>
      <w:r>
        <w:rPr>
          <w:rFonts w:ascii="Arial" w:hAnsi="Arial" w:cs="Arial"/>
          <w:sz w:val="20"/>
          <w:szCs w:val="20"/>
        </w:rPr>
        <w:t>Connubi</w:t>
      </w:r>
      <w:proofErr w:type="spellEnd"/>
      <w:r>
        <w:rPr>
          <w:rFonts w:ascii="Arial" w:hAnsi="Arial" w:cs="Arial"/>
          <w:sz w:val="20"/>
          <w:szCs w:val="20"/>
        </w:rPr>
        <w:t>”, wrote:</w:t>
      </w:r>
    </w:p>
    <w:p w:rsidR="00DF2D80" w:rsidRDefault="00DF2D80" w:rsidP="00DF2D80">
      <w:pPr>
        <w:widowControl w:val="0"/>
        <w:autoSpaceDE w:val="0"/>
        <w:autoSpaceDN w:val="0"/>
        <w:adjustRightInd w:val="0"/>
        <w:spacing w:before="100" w:after="100"/>
        <w:ind w:left="360" w:right="360"/>
        <w:rPr>
          <w:rFonts w:cs="Times New Roman"/>
          <w:szCs w:val="24"/>
        </w:rPr>
      </w:pPr>
      <w:r>
        <w:rPr>
          <w:rFonts w:ascii="Arial" w:hAnsi="Arial" w:cs="Arial"/>
          <w:sz w:val="20"/>
          <w:szCs w:val="20"/>
        </w:rPr>
        <w:tab/>
        <w:t>“Any use whatsoever of matrimony, exercised in such a way that the act is deliberately frustrated in its natural power to generate life, is an offense against the law of God and of nature... Those who prevent birth violate the law of nature... Therefore, the sin of those married couples who by medicine either hinder-conception or prevent birth, is very grave; for this should be considered an unholy conspiracy of homicide.”</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This idea of natural law raises certain historical and ethical </w:t>
      </w:r>
      <w:r>
        <w:rPr>
          <w:rFonts w:ascii="Arial" w:hAnsi="Arial" w:cs="Arial"/>
          <w:i/>
          <w:iCs/>
          <w:sz w:val="20"/>
          <w:szCs w:val="20"/>
        </w:rPr>
        <w:t xml:space="preserve">questions. It is not in origin Jewish, or rooted in Jesus’ life </w:t>
      </w:r>
      <w:r>
        <w:rPr>
          <w:rFonts w:ascii="Arial" w:hAnsi="Arial" w:cs="Arial"/>
          <w:sz w:val="20"/>
          <w:szCs w:val="20"/>
        </w:rPr>
        <w:t>and teaching. It came into the Apostle Paul’s writing as a result of Stoic philosophy. Paul lived in the Greek world and his native language was Greek.</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A New Testament scholar, Lindsey </w:t>
      </w:r>
      <w:proofErr w:type="spellStart"/>
      <w:r>
        <w:rPr>
          <w:rFonts w:ascii="Arial" w:hAnsi="Arial" w:cs="Arial"/>
          <w:sz w:val="20"/>
          <w:szCs w:val="20"/>
        </w:rPr>
        <w:t>Pherigo</w:t>
      </w:r>
      <w:proofErr w:type="spellEnd"/>
      <w:r>
        <w:rPr>
          <w:rFonts w:ascii="Arial" w:hAnsi="Arial" w:cs="Arial"/>
          <w:sz w:val="20"/>
          <w:szCs w:val="20"/>
        </w:rPr>
        <w:t xml:space="preserve">, wrote, “Language carries with it certain thought forms and these help us to understand the new ideas of Paul . . . In every culture the people have inherited from their culture certain basic life-questions. It is not known how these arise. No religion can succeed in a particular culture unless it provides an answer to that culture’s life-questions.” (Lindsey </w:t>
      </w:r>
      <w:proofErr w:type="spellStart"/>
      <w:r>
        <w:rPr>
          <w:rFonts w:ascii="Arial" w:hAnsi="Arial" w:cs="Arial"/>
          <w:sz w:val="20"/>
          <w:szCs w:val="20"/>
        </w:rPr>
        <w:t>Pherigo</w:t>
      </w:r>
      <w:proofErr w:type="spellEnd"/>
      <w:r>
        <w:rPr>
          <w:rFonts w:ascii="Arial" w:hAnsi="Arial" w:cs="Arial"/>
          <w:sz w:val="20"/>
          <w:szCs w:val="20"/>
        </w:rPr>
        <w:t>, “Six Lectures on Paul”. Educational Opportunities, Lakeland, FL, pp 14</w:t>
      </w:r>
      <w:proofErr w:type="gramStart"/>
      <w:r>
        <w:rPr>
          <w:rFonts w:ascii="Arial" w:hAnsi="Arial" w:cs="Arial"/>
          <w:sz w:val="20"/>
          <w:szCs w:val="20"/>
        </w:rPr>
        <w:t>,15</w:t>
      </w:r>
      <w:proofErr w:type="gramEnd"/>
      <w:r>
        <w:rPr>
          <w:rFonts w:ascii="Arial" w:hAnsi="Arial" w:cs="Arial"/>
          <w:sz w:val="20"/>
          <w:szCs w:val="20"/>
        </w:rPr>
        <w:t>)</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After discussing such questions, </w:t>
      </w:r>
      <w:proofErr w:type="spellStart"/>
      <w:r>
        <w:rPr>
          <w:rFonts w:ascii="Arial" w:hAnsi="Arial" w:cs="Arial"/>
          <w:sz w:val="20"/>
          <w:szCs w:val="20"/>
        </w:rPr>
        <w:t>Pherigo</w:t>
      </w:r>
      <w:proofErr w:type="spellEnd"/>
      <w:r>
        <w:rPr>
          <w:rFonts w:ascii="Arial" w:hAnsi="Arial" w:cs="Arial"/>
          <w:sz w:val="20"/>
          <w:szCs w:val="20"/>
        </w:rPr>
        <w:t xml:space="preserve"> notes “the significant Stoic influence on Paul in the field of ethics. The Stoics believed that what was in accord with nature was good, and what was not in accord with nature was not. Everything natural was good.” Although Paul continued to make basic ethical decisions from his Jewish heritage; he demonstrated the Stoic influence in some of his letters.</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In Romans 1:26-27 he comments on the homosexual activity of the gentiles or Greeks: ..... Their women exchanged natural intercourse for unnatural, and in the same way also the men, giving up natural intercourse with women, were consumed with passion for one another.” This was not Paul’s only use of the Stoic philosophy of the natural as good and the unnatural as evil.</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In First Corinthians 11:14-15 he wrote, “Does not nature itself teach you that if a man wears long hair it is degrading to him, but if a woman has long hair it is her glory?</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r>
      <w:proofErr w:type="spellStart"/>
      <w:r>
        <w:rPr>
          <w:rFonts w:ascii="Arial" w:hAnsi="Arial" w:cs="Arial"/>
          <w:sz w:val="20"/>
          <w:szCs w:val="20"/>
        </w:rPr>
        <w:t>Pherigo</w:t>
      </w:r>
      <w:proofErr w:type="spellEnd"/>
      <w:r>
        <w:rPr>
          <w:rFonts w:ascii="Arial" w:hAnsi="Arial" w:cs="Arial"/>
          <w:sz w:val="20"/>
          <w:szCs w:val="20"/>
        </w:rPr>
        <w:t xml:space="preserve"> uses another illustration of Paul’s Stoic ethics: “The Stoics held that all the virtues are from God. If a human has a virtue it is really God’s virtue in the human. Paul indicates that we cannot have any righteousness of our own striving and choosing.” However, traditional Jewish thought presupposes human free will and the need for repentance to prepare for the coming Kingdom. (See Romans 5:1-3; 10:1-4; 1 Cot. 12:4-11; Phil. 4:8h-9).</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Thomas Aquinas (1225-1274) is largely responsible for the current Catholic interpretation of natural law. He believed that there is an eternal law of God which is imprinted on humans who as rational creatures participate in the eternal through what is called “natural law.”</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lastRenderedPageBreak/>
        <w:tab/>
        <w:t>There are many critics of this concept of natural law, or at least of its current interpretation by recent popes. One criticism is that the popes contradict their own version of natural law as applied to sex. Presumably sexual intercourse is natural if other human beings are to be born and continue the human species. Yet these same popes decree celibacy for priests and nuns and therefore make it morally wrong for them to practice natural law.</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One priest who has left the Roman church, wrote that “There </w:t>
      </w:r>
      <w:r>
        <w:rPr>
          <w:rFonts w:ascii="Arial" w:hAnsi="Arial" w:cs="Arial"/>
          <w:i/>
          <w:iCs/>
          <w:sz w:val="20"/>
          <w:szCs w:val="20"/>
        </w:rPr>
        <w:t xml:space="preserve">is no such thing” as natural law. “If there is </w:t>
      </w:r>
      <w:r>
        <w:rPr>
          <w:rFonts w:ascii="Arial" w:hAnsi="Arial" w:cs="Arial"/>
          <w:sz w:val="20"/>
          <w:szCs w:val="20"/>
        </w:rPr>
        <w:t xml:space="preserve">any </w:t>
      </w:r>
      <w:r>
        <w:rPr>
          <w:rFonts w:ascii="Arial" w:hAnsi="Arial" w:cs="Arial"/>
          <w:i/>
          <w:iCs/>
          <w:sz w:val="20"/>
          <w:szCs w:val="20"/>
        </w:rPr>
        <w:t xml:space="preserve">law in nature, </w:t>
      </w:r>
      <w:r>
        <w:rPr>
          <w:rFonts w:ascii="Arial" w:hAnsi="Arial" w:cs="Arial"/>
          <w:sz w:val="20"/>
          <w:szCs w:val="20"/>
        </w:rPr>
        <w:t xml:space="preserve">humans have been interfering with it since they reached consciousness and awareness. . . . The sexual organs have diverse purposes, only one of them reproductive. The sexual organs are a seat of immense pleasure and also an instrument for showing affection and love. To say that they have only the function of reproduction seems to contradict nature.” (John </w:t>
      </w:r>
      <w:proofErr w:type="spellStart"/>
      <w:r>
        <w:rPr>
          <w:rFonts w:ascii="Arial" w:hAnsi="Arial" w:cs="Arial"/>
          <w:sz w:val="20"/>
          <w:szCs w:val="20"/>
        </w:rPr>
        <w:t>Sheehy</w:t>
      </w:r>
      <w:proofErr w:type="spellEnd"/>
      <w:r>
        <w:rPr>
          <w:rFonts w:ascii="Arial" w:hAnsi="Arial" w:cs="Arial"/>
          <w:sz w:val="20"/>
          <w:szCs w:val="20"/>
        </w:rPr>
        <w:t xml:space="preserve">, </w:t>
      </w:r>
      <w:r>
        <w:rPr>
          <w:rFonts w:ascii="Arial" w:hAnsi="Arial" w:cs="Arial"/>
          <w:i/>
          <w:iCs/>
          <w:sz w:val="20"/>
          <w:szCs w:val="20"/>
        </w:rPr>
        <w:t xml:space="preserve">The </w:t>
      </w:r>
      <w:proofErr w:type="spellStart"/>
      <w:r>
        <w:rPr>
          <w:rFonts w:ascii="Arial" w:hAnsi="Arial" w:cs="Arial"/>
          <w:i/>
          <w:iCs/>
          <w:sz w:val="20"/>
          <w:szCs w:val="20"/>
        </w:rPr>
        <w:t>ChurchThfistory</w:t>
      </w:r>
      <w:proofErr w:type="spellEnd"/>
      <w:r>
        <w:rPr>
          <w:rFonts w:ascii="Arial" w:hAnsi="Arial" w:cs="Arial"/>
          <w:i/>
          <w:iCs/>
          <w:sz w:val="20"/>
          <w:szCs w:val="20"/>
        </w:rPr>
        <w:t xml:space="preserve"> of Injustice and Why This Priest Left, </w:t>
      </w:r>
      <w:r>
        <w:rPr>
          <w:rFonts w:ascii="Arial" w:hAnsi="Arial" w:cs="Arial"/>
          <w:sz w:val="20"/>
          <w:szCs w:val="20"/>
        </w:rPr>
        <w:t>University Press of America, Lanham, MD. 1999, pp. 60-6 1)</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He continues, “Declaring it wrong to interfere with the normal flow of semen trying to reach the ovum would make it wrong to fly, dam rivers, send water to homes . . . take medicine, wear glasses, wear clothes,” etc. Is a condom that much different from a dam?” Jacques Maritain, a Catholic exponent of natural law, says it is derived “from the simple act that man is man, nothing else being taken into account.” It is an unwritten law “Man’s knowledge of it has increased little by little as man’s moral conscience has developed.” (Jacques Maritain, </w:t>
      </w:r>
      <w:r>
        <w:rPr>
          <w:rFonts w:ascii="Arial" w:hAnsi="Arial" w:cs="Arial"/>
          <w:i/>
          <w:iCs/>
          <w:sz w:val="20"/>
          <w:szCs w:val="20"/>
        </w:rPr>
        <w:t xml:space="preserve">The </w:t>
      </w:r>
      <w:proofErr w:type="spellStart"/>
      <w:r>
        <w:rPr>
          <w:rFonts w:ascii="Arial" w:hAnsi="Arial" w:cs="Arial"/>
          <w:i/>
          <w:iCs/>
          <w:sz w:val="20"/>
          <w:szCs w:val="20"/>
        </w:rPr>
        <w:t>Rtghts</w:t>
      </w:r>
      <w:proofErr w:type="spellEnd"/>
      <w:r>
        <w:rPr>
          <w:rFonts w:ascii="Arial" w:hAnsi="Arial" w:cs="Arial"/>
          <w:i/>
          <w:iCs/>
          <w:sz w:val="20"/>
          <w:szCs w:val="20"/>
        </w:rPr>
        <w:t xml:space="preserve"> of Man and Natural Law, </w:t>
      </w:r>
      <w:r>
        <w:rPr>
          <w:rFonts w:ascii="Arial" w:hAnsi="Arial" w:cs="Arial"/>
          <w:sz w:val="20"/>
          <w:szCs w:val="20"/>
        </w:rPr>
        <w:t>The University Press, Glasgow, l958,pp 36, 39)</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Paul Ramsey, a Protestant ethicist, wrote, “No one can actually draw up a statement of the precepts of natural law for the workaday world. Social policy has to be formulated in any case in realistic adjustment to the concrete factors in any given situation; it cannot be derived through step by step deduction from a revealed or intuitively grasped absolute natural law ‘Relative natural law’ may therefore be defined as intuition in search of a social policy.” (Paul Ramsey, </w:t>
      </w:r>
      <w:r>
        <w:rPr>
          <w:rFonts w:ascii="Arial" w:hAnsi="Arial" w:cs="Arial"/>
          <w:i/>
          <w:iCs/>
          <w:sz w:val="20"/>
          <w:szCs w:val="20"/>
        </w:rPr>
        <w:t xml:space="preserve">Basic Christian Ethics, </w:t>
      </w:r>
      <w:r>
        <w:rPr>
          <w:rFonts w:ascii="Arial" w:hAnsi="Arial" w:cs="Arial"/>
          <w:sz w:val="20"/>
          <w:szCs w:val="20"/>
        </w:rPr>
        <w:t xml:space="preserve">New York, </w:t>
      </w:r>
      <w:proofErr w:type="spellStart"/>
      <w:r>
        <w:rPr>
          <w:rFonts w:ascii="Arial" w:hAnsi="Arial" w:cs="Arial"/>
          <w:sz w:val="20"/>
          <w:szCs w:val="20"/>
        </w:rPr>
        <w:t>Scribners</w:t>
      </w:r>
      <w:proofErr w:type="spellEnd"/>
      <w:r>
        <w:rPr>
          <w:rFonts w:ascii="Arial" w:hAnsi="Arial" w:cs="Arial"/>
          <w:sz w:val="20"/>
          <w:szCs w:val="20"/>
        </w:rPr>
        <w:t>, 1950, p. 342)</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John C. Bennett in his book </w:t>
      </w:r>
      <w:r>
        <w:rPr>
          <w:rFonts w:ascii="Arial" w:hAnsi="Arial" w:cs="Arial"/>
          <w:i/>
          <w:iCs/>
          <w:sz w:val="20"/>
          <w:szCs w:val="20"/>
        </w:rPr>
        <w:t xml:space="preserve">Christians and the State </w:t>
      </w:r>
      <w:r>
        <w:rPr>
          <w:rFonts w:ascii="Arial" w:hAnsi="Arial" w:cs="Arial"/>
          <w:sz w:val="20"/>
          <w:szCs w:val="20"/>
        </w:rPr>
        <w:t>acknowledges the value of the ancient Greek concept of the “naturals”: “It is the conviction that there is a real unity in the human race and that all men have a right to equal consideration as human beings regardless of their race or class or nation. It was one of the great contributions of Stoicism to bring this insight to the ancient world</w:t>
      </w:r>
      <w:proofErr w:type="gramStart"/>
      <w:r>
        <w:rPr>
          <w:rFonts w:ascii="Arial" w:hAnsi="Arial" w:cs="Arial"/>
          <w:sz w:val="20"/>
          <w:szCs w:val="20"/>
        </w:rPr>
        <w:t>..</w:t>
      </w:r>
      <w:proofErr w:type="gramEnd"/>
      <w:r>
        <w:rPr>
          <w:rFonts w:ascii="Arial" w:hAnsi="Arial" w:cs="Arial"/>
          <w:sz w:val="20"/>
          <w:szCs w:val="20"/>
        </w:rPr>
        <w:t xml:space="preserve">~.” He indicates that “there is a much clearer understanding than formerly of the actual biological and psychological similarity of men with individual differences having more importance than racial or ethnic differences . . . . There is another fact about humanity. ... all men are bound together by a common fate in this world.” (John C. Bennett, </w:t>
      </w:r>
      <w:r>
        <w:rPr>
          <w:rFonts w:ascii="Arial" w:hAnsi="Arial" w:cs="Arial"/>
          <w:i/>
          <w:iCs/>
          <w:sz w:val="20"/>
          <w:szCs w:val="20"/>
        </w:rPr>
        <w:t xml:space="preserve">Christians and the State, </w:t>
      </w:r>
      <w:r>
        <w:rPr>
          <w:rFonts w:ascii="Arial" w:hAnsi="Arial" w:cs="Arial"/>
          <w:sz w:val="20"/>
          <w:szCs w:val="20"/>
        </w:rPr>
        <w:t xml:space="preserve">New York, </w:t>
      </w:r>
      <w:proofErr w:type="spellStart"/>
      <w:r>
        <w:rPr>
          <w:rFonts w:ascii="Arial" w:hAnsi="Arial" w:cs="Arial"/>
          <w:sz w:val="20"/>
          <w:szCs w:val="20"/>
        </w:rPr>
        <w:t>Scribners</w:t>
      </w:r>
      <w:proofErr w:type="spellEnd"/>
      <w:r>
        <w:rPr>
          <w:rFonts w:ascii="Arial" w:hAnsi="Arial" w:cs="Arial"/>
          <w:sz w:val="20"/>
          <w:szCs w:val="20"/>
        </w:rPr>
        <w:t>, 1958, pp. 17, 18)</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Bennett, however, is critical of Catholic natural law. “Protestants,” he wrote, “have been troubled by the conception of the natural law for two reasons.... The first is that they do not have the rationalistic confidence that the natural law is universally known without such knowledge being seriously distorted by human sin and finiteness.”</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The second reason “is the tendency to rigidity in the way” natural law is applied. It does not make room for the endless variation in human situations, for the dynamic nature of history. In the context of Roman Catholic thought this rigidity is seen in its most extreme form in Catholic teaching about birth control and about medical ethics. But there is also a tendency to </w:t>
      </w:r>
      <w:proofErr w:type="spellStart"/>
      <w:r>
        <w:rPr>
          <w:rFonts w:ascii="Arial" w:hAnsi="Arial" w:cs="Arial"/>
          <w:sz w:val="20"/>
          <w:szCs w:val="20"/>
        </w:rPr>
        <w:t>absolutize</w:t>
      </w:r>
      <w:proofErr w:type="spellEnd"/>
      <w:r>
        <w:rPr>
          <w:rFonts w:ascii="Arial" w:hAnsi="Arial" w:cs="Arial"/>
          <w:sz w:val="20"/>
          <w:szCs w:val="20"/>
        </w:rPr>
        <w:t xml:space="preserve"> the type of medieval society in which the church was most at home.” (Bennett, p. 98) In actuality, the various popes have used the natural law claim to foster control over women, parents, and government. For example, the Vatican </w:t>
      </w:r>
      <w:proofErr w:type="gramStart"/>
      <w:r>
        <w:rPr>
          <w:rFonts w:ascii="Arial" w:hAnsi="Arial" w:cs="Arial"/>
          <w:sz w:val="20"/>
          <w:szCs w:val="20"/>
        </w:rPr>
        <w:t>claims that natural law gives parents</w:t>
      </w:r>
      <w:proofErr w:type="gramEnd"/>
      <w:r>
        <w:rPr>
          <w:rFonts w:ascii="Arial" w:hAnsi="Arial" w:cs="Arial"/>
          <w:sz w:val="20"/>
          <w:szCs w:val="20"/>
        </w:rPr>
        <w:t xml:space="preserve"> the right to control their children’s education but also assumes parental inability to act effectively. The result is that the church takes over the rights of parents. According to canon law, the church and specifically the bishop of the diocese has “the right.., to decide under what circumstance and with what safe guards to prevent loss of faith it may be tolerated that Catholic children go to such [secular] schools.” For many years there weren’t lay school boards in the various dioceses, and after the Vatican Council when some church school boards were elected, those elected had to be approved by the bishop.</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Another example of the use or non-use of natural law is the failure of the popes to recognize full human rights for women. A former priest wrote in 1999: “Not only do we have the denial of full human rights to women, itself a heinous crime, but presently all around the globe, women are persecuted, raped, </w:t>
      </w:r>
      <w:r>
        <w:rPr>
          <w:rFonts w:ascii="Arial" w:hAnsi="Arial" w:cs="Arial"/>
          <w:sz w:val="20"/>
          <w:szCs w:val="20"/>
        </w:rPr>
        <w:lastRenderedPageBreak/>
        <w:t xml:space="preserve">murdered by their spouses and even mutilated. In Africa and elsewhere, females are regularly mutilated by the practice of </w:t>
      </w:r>
      <w:proofErr w:type="spellStart"/>
      <w:r>
        <w:rPr>
          <w:rFonts w:ascii="Arial" w:hAnsi="Arial" w:cs="Arial"/>
          <w:sz w:val="20"/>
          <w:szCs w:val="20"/>
        </w:rPr>
        <w:t>clitordectomy</w:t>
      </w:r>
      <w:proofErr w:type="spellEnd"/>
      <w:r>
        <w:rPr>
          <w:rFonts w:ascii="Arial" w:hAnsi="Arial" w:cs="Arial"/>
          <w:sz w:val="20"/>
          <w:szCs w:val="20"/>
        </w:rPr>
        <w:t xml:space="preserve">. The unspeakable tearing, cutting and destroying parts of the female genitalia must stop. Not only does it ruin women’s bodies . . . it ruins their souls and extinguishes the inner spirit and all self esteem. The church has not taken a stand on this. </w:t>
      </w:r>
      <w:r>
        <w:rPr>
          <w:rFonts w:ascii="Arial" w:hAnsi="Arial" w:cs="Arial"/>
          <w:i/>
          <w:iCs/>
          <w:sz w:val="20"/>
          <w:szCs w:val="20"/>
        </w:rPr>
        <w:t xml:space="preserve">The Pope says nothing.” </w:t>
      </w:r>
      <w:r>
        <w:rPr>
          <w:rFonts w:ascii="Arial" w:hAnsi="Arial" w:cs="Arial"/>
          <w:sz w:val="20"/>
          <w:szCs w:val="20"/>
        </w:rPr>
        <w:t>(</w:t>
      </w:r>
      <w:proofErr w:type="spellStart"/>
      <w:r>
        <w:rPr>
          <w:rFonts w:ascii="Arial" w:hAnsi="Arial" w:cs="Arial"/>
          <w:sz w:val="20"/>
          <w:szCs w:val="20"/>
        </w:rPr>
        <w:t>Sheehy</w:t>
      </w:r>
      <w:proofErr w:type="spellEnd"/>
      <w:r>
        <w:rPr>
          <w:rFonts w:ascii="Arial" w:hAnsi="Arial" w:cs="Arial"/>
          <w:sz w:val="20"/>
          <w:szCs w:val="20"/>
        </w:rPr>
        <w:t>, p. 112)</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The former priest also said, “The Catholic Church teaches the inferiority of women by forbidding them to be priests” (</w:t>
      </w:r>
      <w:proofErr w:type="gramStart"/>
      <w:r>
        <w:rPr>
          <w:rFonts w:ascii="Arial" w:hAnsi="Arial" w:cs="Arial"/>
          <w:sz w:val="20"/>
          <w:szCs w:val="20"/>
        </w:rPr>
        <w:t>Ibid.,</w:t>
      </w:r>
      <w:proofErr w:type="gramEnd"/>
      <w:r>
        <w:rPr>
          <w:rFonts w:ascii="Arial" w:hAnsi="Arial" w:cs="Arial"/>
          <w:sz w:val="20"/>
          <w:szCs w:val="20"/>
        </w:rPr>
        <w:t xml:space="preserve"> 113)</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The failure of Pope John Paul II to recognize the equality of women as an aspect of natural law is his commitment to patriarchy. Men are the leaders at every level, from priest to pope. John Paul II is quite specific about the role of women in that “a woman is by nature fitted for home work</w:t>
      </w:r>
      <w:proofErr w:type="gramStart"/>
      <w:r>
        <w:rPr>
          <w:rFonts w:ascii="Arial" w:hAnsi="Arial" w:cs="Arial"/>
          <w:sz w:val="20"/>
          <w:szCs w:val="20"/>
        </w:rPr>
        <w:t>..</w:t>
      </w:r>
      <w:proofErr w:type="gramEnd"/>
      <w:r>
        <w:rPr>
          <w:rFonts w:ascii="Arial" w:hAnsi="Arial" w:cs="Arial"/>
          <w:sz w:val="20"/>
          <w:szCs w:val="20"/>
        </w:rPr>
        <w:t xml:space="preserve"> </w:t>
      </w:r>
      <w:proofErr w:type="gramStart"/>
      <w:r>
        <w:rPr>
          <w:rFonts w:ascii="Arial" w:hAnsi="Arial" w:cs="Arial"/>
          <w:sz w:val="20"/>
          <w:szCs w:val="20"/>
        </w:rPr>
        <w:t>not</w:t>
      </w:r>
      <w:proofErr w:type="gramEnd"/>
      <w:r>
        <w:rPr>
          <w:rFonts w:ascii="Arial" w:hAnsi="Arial" w:cs="Arial"/>
          <w:sz w:val="20"/>
          <w:szCs w:val="20"/>
        </w:rPr>
        <w:t xml:space="preserve"> suited for certain occupations.” He wrote that paid work outside the home is the abandonment of the role of motherhood, which includes “</w:t>
      </w:r>
      <w:proofErr w:type="spellStart"/>
      <w:r>
        <w:rPr>
          <w:rFonts w:ascii="Arial" w:hAnsi="Arial" w:cs="Arial"/>
          <w:sz w:val="20"/>
          <w:szCs w:val="20"/>
        </w:rPr>
        <w:t>taldng</w:t>
      </w:r>
      <w:proofErr w:type="spellEnd"/>
      <w:r>
        <w:rPr>
          <w:rFonts w:ascii="Arial" w:hAnsi="Arial" w:cs="Arial"/>
          <w:sz w:val="20"/>
          <w:szCs w:val="20"/>
        </w:rPr>
        <w:t xml:space="preserve"> care of her children: and “is wrong from the point of view of the good of society and of the family when it contradicts or hinders these primary goals of the mission of a mother.” </w:t>
      </w:r>
      <w:r>
        <w:rPr>
          <w:rFonts w:ascii="Arial" w:hAnsi="Arial" w:cs="Arial"/>
          <w:i/>
          <w:iCs/>
          <w:sz w:val="20"/>
          <w:szCs w:val="20"/>
        </w:rPr>
        <w:t>(“</w:t>
      </w:r>
      <w:proofErr w:type="spellStart"/>
      <w:r>
        <w:rPr>
          <w:rFonts w:ascii="Arial" w:hAnsi="Arial" w:cs="Arial"/>
          <w:i/>
          <w:iCs/>
          <w:sz w:val="20"/>
          <w:szCs w:val="20"/>
        </w:rPr>
        <w:t>Laborem</w:t>
      </w:r>
      <w:proofErr w:type="spellEnd"/>
      <w:r>
        <w:rPr>
          <w:rFonts w:ascii="Arial" w:hAnsi="Arial" w:cs="Arial"/>
          <w:i/>
          <w:iCs/>
          <w:sz w:val="20"/>
          <w:szCs w:val="20"/>
        </w:rPr>
        <w:t xml:space="preserve"> </w:t>
      </w:r>
      <w:proofErr w:type="spellStart"/>
      <w:r>
        <w:rPr>
          <w:rFonts w:ascii="Arial" w:hAnsi="Arial" w:cs="Arial"/>
          <w:i/>
          <w:iCs/>
          <w:sz w:val="20"/>
          <w:szCs w:val="20"/>
        </w:rPr>
        <w:t>Exercens</w:t>
      </w:r>
      <w:proofErr w:type="spellEnd"/>
      <w:r>
        <w:rPr>
          <w:rFonts w:ascii="Arial" w:hAnsi="Arial" w:cs="Arial"/>
          <w:i/>
          <w:iCs/>
          <w:sz w:val="20"/>
          <w:szCs w:val="20"/>
        </w:rPr>
        <w:t xml:space="preserve">,” </w:t>
      </w:r>
      <w:r>
        <w:rPr>
          <w:rFonts w:ascii="Arial" w:hAnsi="Arial" w:cs="Arial"/>
          <w:sz w:val="20"/>
          <w:szCs w:val="20"/>
        </w:rPr>
        <w:t>September 14</w:t>
      </w:r>
      <w:proofErr w:type="gramStart"/>
      <w:r>
        <w:rPr>
          <w:rFonts w:ascii="Arial" w:hAnsi="Arial" w:cs="Arial"/>
          <w:sz w:val="20"/>
          <w:szCs w:val="20"/>
        </w:rPr>
        <w:t>,1981</w:t>
      </w:r>
      <w:proofErr w:type="gramEnd"/>
      <w:r>
        <w:rPr>
          <w:rFonts w:ascii="Arial" w:hAnsi="Arial" w:cs="Arial"/>
          <w:sz w:val="20"/>
          <w:szCs w:val="20"/>
        </w:rPr>
        <w:t xml:space="preserve"> at page 91)</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The rigidity of Catholic natural law was illustrated by a “Catholic question-and-answer column. Question: ‘My wife is sterile but wants her “marital rights.” I have a contagious venereal disease. May I wear a prophylactic sheath?’ Answer: ‘No. Even -though she could not conceive and you would infect her, contraceptive intercourse is an intrinsically evil act.”’ None of the facts made any difference. (Quoted in Lawrence </w:t>
      </w:r>
      <w:proofErr w:type="spellStart"/>
      <w:r>
        <w:rPr>
          <w:rFonts w:ascii="Arial" w:hAnsi="Arial" w:cs="Arial"/>
          <w:sz w:val="20"/>
          <w:szCs w:val="20"/>
        </w:rPr>
        <w:t>Lader</w:t>
      </w:r>
      <w:proofErr w:type="spellEnd"/>
      <w:r>
        <w:rPr>
          <w:rFonts w:ascii="Arial" w:hAnsi="Arial" w:cs="Arial"/>
          <w:sz w:val="20"/>
          <w:szCs w:val="20"/>
        </w:rPr>
        <w:t xml:space="preserve">, </w:t>
      </w:r>
      <w:r>
        <w:rPr>
          <w:rFonts w:ascii="Arial" w:hAnsi="Arial" w:cs="Arial"/>
          <w:i/>
          <w:iCs/>
          <w:sz w:val="20"/>
          <w:szCs w:val="20"/>
        </w:rPr>
        <w:t xml:space="preserve">Politics, Power, and the Church, </w:t>
      </w:r>
      <w:r>
        <w:rPr>
          <w:rFonts w:ascii="Arial" w:hAnsi="Arial" w:cs="Arial"/>
          <w:sz w:val="20"/>
          <w:szCs w:val="20"/>
        </w:rPr>
        <w:t xml:space="preserve">New York, Macmillan, 1987, p, </w:t>
      </w:r>
      <w:r>
        <w:rPr>
          <w:rFonts w:ascii="Arial" w:hAnsi="Arial" w:cs="Arial"/>
          <w:i/>
          <w:iCs/>
          <w:sz w:val="20"/>
          <w:szCs w:val="20"/>
        </w:rPr>
        <w:t>77)</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The conclusions to be drawn from the papal </w:t>
      </w:r>
      <w:r>
        <w:rPr>
          <w:rFonts w:ascii="Arial" w:hAnsi="Arial" w:cs="Arial"/>
          <w:i/>
          <w:iCs/>
          <w:sz w:val="20"/>
          <w:szCs w:val="20"/>
        </w:rPr>
        <w:t xml:space="preserve">use of </w:t>
      </w:r>
      <w:r>
        <w:rPr>
          <w:rFonts w:ascii="Arial" w:hAnsi="Arial" w:cs="Arial"/>
          <w:sz w:val="20"/>
          <w:szCs w:val="20"/>
        </w:rPr>
        <w:t xml:space="preserve">natural law are first, that it is the exclusive province of the church or pope to interpret natural law; and second, that the papal interpretation of natural law </w:t>
      </w:r>
      <w:proofErr w:type="spellStart"/>
      <w:r>
        <w:rPr>
          <w:rFonts w:ascii="Arial" w:hAnsi="Arial" w:cs="Arial"/>
          <w:sz w:val="20"/>
          <w:szCs w:val="20"/>
        </w:rPr>
        <w:t>supercedes</w:t>
      </w:r>
      <w:proofErr w:type="spellEnd"/>
      <w:r>
        <w:rPr>
          <w:rFonts w:ascii="Arial" w:hAnsi="Arial" w:cs="Arial"/>
          <w:sz w:val="20"/>
          <w:szCs w:val="20"/>
        </w:rPr>
        <w:t xml:space="preserve"> individual freedom, conscience and democracy. When John Paul II met with a group of U.S. bishops at the Vatican June 27, 1998, he told them: “The notion of freedom and personal autonomy is superficially attractive; endorsed by individuals, the media, legislature and the courts</w:t>
      </w:r>
      <w:proofErr w:type="gramStart"/>
      <w:r>
        <w:rPr>
          <w:rFonts w:ascii="Arial" w:hAnsi="Arial" w:cs="Arial"/>
          <w:sz w:val="20"/>
          <w:szCs w:val="20"/>
        </w:rPr>
        <w:t>... .</w:t>
      </w:r>
      <w:proofErr w:type="gramEnd"/>
      <w:r>
        <w:rPr>
          <w:rFonts w:ascii="Arial" w:hAnsi="Arial" w:cs="Arial"/>
          <w:sz w:val="20"/>
          <w:szCs w:val="20"/>
        </w:rPr>
        <w:t xml:space="preserve">Yet it ultimately destroys the personal good of individuals and </w:t>
      </w:r>
      <w:proofErr w:type="spellStart"/>
      <w:r>
        <w:rPr>
          <w:rFonts w:ascii="Arial" w:hAnsi="Arial" w:cs="Arial"/>
          <w:sz w:val="20"/>
          <w:szCs w:val="20"/>
        </w:rPr>
        <w:t>thecommon</w:t>
      </w:r>
      <w:proofErr w:type="spellEnd"/>
      <w:r>
        <w:rPr>
          <w:rFonts w:ascii="Arial" w:hAnsi="Arial" w:cs="Arial"/>
          <w:sz w:val="20"/>
          <w:szCs w:val="20"/>
        </w:rPr>
        <w:t xml:space="preserve"> good of society.” He then said, “The nobility of men I and women lies not simply in the capacity to choose but in the capacity to choose wisely,” which means “witnessing to the moral -laws inscribed in the human heart.”</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 xml:space="preserve">The pope then said, “As bishops you have to teach that freedom of conscience is never freedom from the truth but always and only freedom </w:t>
      </w:r>
      <w:r>
        <w:rPr>
          <w:rFonts w:ascii="Arial" w:hAnsi="Arial" w:cs="Arial"/>
          <w:i/>
          <w:iCs/>
          <w:sz w:val="20"/>
          <w:szCs w:val="20"/>
        </w:rPr>
        <w:t xml:space="preserve">in </w:t>
      </w:r>
      <w:r>
        <w:rPr>
          <w:rFonts w:ascii="Arial" w:hAnsi="Arial" w:cs="Arial"/>
          <w:sz w:val="20"/>
          <w:szCs w:val="20"/>
        </w:rPr>
        <w:t xml:space="preserve">the truth. . . . </w:t>
      </w:r>
      <w:proofErr w:type="gramStart"/>
      <w:r>
        <w:rPr>
          <w:rFonts w:ascii="Arial" w:hAnsi="Arial" w:cs="Arial"/>
          <w:sz w:val="20"/>
          <w:szCs w:val="20"/>
        </w:rPr>
        <w:t>the</w:t>
      </w:r>
      <w:proofErr w:type="gramEnd"/>
      <w:r>
        <w:rPr>
          <w:rFonts w:ascii="Arial" w:hAnsi="Arial" w:cs="Arial"/>
          <w:sz w:val="20"/>
          <w:szCs w:val="20"/>
        </w:rPr>
        <w:t xml:space="preserve"> Church is preserved in the truth -and it is her duty to give utterance to and authoritatively to teach that truth. . . and to declare and confirm by her authority those principles of the moral order which have their origin in human nature itself.” </w:t>
      </w:r>
      <w:r>
        <w:rPr>
          <w:rFonts w:ascii="Arial" w:hAnsi="Arial" w:cs="Arial"/>
          <w:i/>
          <w:iCs/>
          <w:sz w:val="20"/>
          <w:szCs w:val="20"/>
        </w:rPr>
        <w:t>(“</w:t>
      </w:r>
      <w:proofErr w:type="spellStart"/>
      <w:r>
        <w:rPr>
          <w:rFonts w:ascii="Arial" w:hAnsi="Arial" w:cs="Arial"/>
          <w:i/>
          <w:iCs/>
          <w:sz w:val="20"/>
          <w:szCs w:val="20"/>
        </w:rPr>
        <w:t>Dignitatus</w:t>
      </w:r>
      <w:proofErr w:type="spellEnd"/>
      <w:r>
        <w:rPr>
          <w:rFonts w:ascii="Arial" w:hAnsi="Arial" w:cs="Arial"/>
          <w:i/>
          <w:iCs/>
          <w:sz w:val="20"/>
          <w:szCs w:val="20"/>
        </w:rPr>
        <w:t xml:space="preserve"> </w:t>
      </w:r>
      <w:proofErr w:type="spellStart"/>
      <w:r>
        <w:rPr>
          <w:rFonts w:ascii="Arial" w:hAnsi="Arial" w:cs="Arial"/>
          <w:i/>
          <w:iCs/>
          <w:sz w:val="20"/>
          <w:szCs w:val="20"/>
        </w:rPr>
        <w:t>Humanae</w:t>
      </w:r>
      <w:proofErr w:type="spellEnd"/>
      <w:r>
        <w:rPr>
          <w:rFonts w:ascii="Arial" w:hAnsi="Arial" w:cs="Arial"/>
          <w:i/>
          <w:iCs/>
          <w:sz w:val="20"/>
          <w:szCs w:val="20"/>
        </w:rPr>
        <w:t xml:space="preserve">,” </w:t>
      </w:r>
      <w:r>
        <w:rPr>
          <w:rFonts w:ascii="Arial" w:hAnsi="Arial" w:cs="Arial"/>
          <w:sz w:val="20"/>
          <w:szCs w:val="20"/>
        </w:rPr>
        <w:t>14)</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ab/>
        <w:t>The fallacy in such reasoning is that if natural law is inscribed in every human heart it should not need interpretation by one man who can override the decisions of millions of people who do not recognize his authority.</w:t>
      </w:r>
    </w:p>
    <w:p w:rsidR="00DF2D80" w:rsidRDefault="00DF2D80" w:rsidP="00DF2D80">
      <w:pPr>
        <w:widowControl w:val="0"/>
        <w:autoSpaceDE w:val="0"/>
        <w:autoSpaceDN w:val="0"/>
        <w:adjustRightInd w:val="0"/>
        <w:spacing w:before="100" w:after="100"/>
        <w:rPr>
          <w:rFonts w:cs="Times New Roman"/>
          <w:szCs w:val="24"/>
        </w:rPr>
      </w:pPr>
      <w:r>
        <w:rPr>
          <w:rFonts w:ascii="Arial" w:hAnsi="Arial" w:cs="Arial"/>
          <w:sz w:val="20"/>
          <w:szCs w:val="20"/>
        </w:rPr>
        <w:t>Updated Tuesday, January 01, 2002</w:t>
      </w:r>
    </w:p>
    <w:p w:rsidR="00DF2D80" w:rsidRDefault="00DF2D80" w:rsidP="00DF2D80">
      <w:pPr>
        <w:widowControl w:val="0"/>
        <w:autoSpaceDE w:val="0"/>
        <w:autoSpaceDN w:val="0"/>
        <w:adjustRightInd w:val="0"/>
        <w:spacing w:before="100" w:after="100"/>
        <w:rPr>
          <w:rFonts w:cs="Times New Roman"/>
          <w:sz w:val="20"/>
          <w:szCs w:val="20"/>
        </w:rPr>
      </w:pPr>
    </w:p>
    <w:p w:rsidR="00DF2D80" w:rsidRPr="00DF2D80" w:rsidRDefault="00DF2D80" w:rsidP="00DF2D80">
      <w:pPr>
        <w:widowControl w:val="0"/>
        <w:autoSpaceDE w:val="0"/>
        <w:autoSpaceDN w:val="0"/>
        <w:adjustRightInd w:val="0"/>
        <w:spacing w:before="100" w:after="100"/>
        <w:rPr>
          <w:rFonts w:cs="Times New Roman"/>
          <w:sz w:val="20"/>
          <w:szCs w:val="20"/>
        </w:rPr>
      </w:pPr>
      <w:r>
        <w:rPr>
          <w:rFonts w:cs="Times New Roman"/>
          <w:sz w:val="20"/>
          <w:szCs w:val="20"/>
        </w:rPr>
        <w:tab/>
      </w:r>
      <w:r w:rsidRPr="00DF2D80">
        <w:rPr>
          <w:rFonts w:cs="Times New Roman"/>
          <w:sz w:val="20"/>
          <w:szCs w:val="20"/>
        </w:rPr>
        <w:t xml:space="preserve"> --- http://www.christianethicstoday.com/issue/024/Natural%20Law%20By%20John%20M%20Swomley_024_23_.htm</w:t>
      </w:r>
    </w:p>
    <w:p w:rsidR="00DF2D80" w:rsidRDefault="00DF2D80" w:rsidP="003504B6">
      <w:pPr>
        <w:widowControl w:val="0"/>
        <w:autoSpaceDE w:val="0"/>
        <w:autoSpaceDN w:val="0"/>
        <w:adjustRightInd w:val="0"/>
        <w:rPr>
          <w:rFonts w:cs="Times New Roman"/>
          <w:szCs w:val="24"/>
        </w:rPr>
      </w:pPr>
    </w:p>
    <w:p w:rsidR="007611DA" w:rsidRDefault="007611DA"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DF2D80" w:rsidRDefault="00DF2D80" w:rsidP="003504B6">
      <w:pPr>
        <w:widowControl w:val="0"/>
        <w:autoSpaceDE w:val="0"/>
        <w:autoSpaceDN w:val="0"/>
        <w:adjustRightInd w:val="0"/>
        <w:rPr>
          <w:rFonts w:cs="Times New Roman"/>
          <w:szCs w:val="24"/>
        </w:rPr>
      </w:pPr>
    </w:p>
    <w:p w:rsidR="00FB6485" w:rsidRDefault="00FB6485" w:rsidP="00FB6485">
      <w:pPr>
        <w:widowControl w:val="0"/>
        <w:autoSpaceDE w:val="0"/>
        <w:autoSpaceDN w:val="0"/>
        <w:adjustRightInd w:val="0"/>
        <w:rPr>
          <w:rFonts w:cs="Times New Roman"/>
          <w:szCs w:val="24"/>
        </w:rPr>
      </w:pPr>
    </w:p>
    <w:p w:rsidR="00FB6485" w:rsidRPr="00FB6485" w:rsidRDefault="00FB6485" w:rsidP="00FB6485">
      <w:pPr>
        <w:widowControl w:val="0"/>
        <w:autoSpaceDE w:val="0"/>
        <w:autoSpaceDN w:val="0"/>
        <w:adjustRightInd w:val="0"/>
        <w:rPr>
          <w:rFonts w:cs="Times New Roman"/>
          <w:sz w:val="28"/>
          <w:szCs w:val="28"/>
        </w:rPr>
      </w:pPr>
      <w:r w:rsidRPr="00FB6485">
        <w:rPr>
          <w:rFonts w:cs="Times New Roman"/>
          <w:sz w:val="28"/>
          <w:szCs w:val="28"/>
        </w:rPr>
        <w:lastRenderedPageBreak/>
        <w:t>The Volk</w:t>
      </w:r>
    </w:p>
    <w:p w:rsidR="00FB6485" w:rsidRDefault="00FB6485" w:rsidP="00FB6485">
      <w:pPr>
        <w:widowControl w:val="0"/>
        <w:autoSpaceDE w:val="0"/>
        <w:autoSpaceDN w:val="0"/>
        <w:adjustRightInd w:val="0"/>
        <w:rPr>
          <w:rFonts w:ascii="Arial" w:hAnsi="Arial" w:cs="Arial"/>
          <w:sz w:val="20"/>
          <w:szCs w:val="20"/>
        </w:rPr>
      </w:pP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Ernst Rudolf Huber, in his basic work _</w:t>
      </w:r>
      <w:proofErr w:type="spellStart"/>
      <w:r>
        <w:rPr>
          <w:rFonts w:ascii="Arial" w:hAnsi="Arial" w:cs="Arial"/>
          <w:sz w:val="20"/>
          <w:szCs w:val="20"/>
        </w:rPr>
        <w:t>Verfassungsrecht</w:t>
      </w:r>
      <w:proofErr w:type="spellEnd"/>
      <w:r>
        <w:rPr>
          <w:rFonts w:ascii="Arial" w:hAnsi="Arial" w:cs="Arial"/>
          <w:sz w:val="20"/>
          <w:szCs w:val="20"/>
        </w:rPr>
        <w:t xml:space="preserve"> des</w:t>
      </w:r>
    </w:p>
    <w:p w:rsidR="00FB6485" w:rsidRDefault="00FB6485" w:rsidP="00FB6485">
      <w:pPr>
        <w:widowControl w:val="0"/>
        <w:autoSpaceDE w:val="0"/>
        <w:autoSpaceDN w:val="0"/>
        <w:adjustRightInd w:val="0"/>
        <w:rPr>
          <w:rFonts w:ascii="Arial" w:hAnsi="Arial" w:cs="Arial"/>
          <w:sz w:val="20"/>
          <w:szCs w:val="20"/>
        </w:rPr>
      </w:pPr>
      <w:proofErr w:type="spellStart"/>
      <w:proofErr w:type="gramStart"/>
      <w:r>
        <w:rPr>
          <w:rFonts w:ascii="Arial" w:hAnsi="Arial" w:cs="Arial"/>
          <w:sz w:val="20"/>
          <w:szCs w:val="20"/>
        </w:rPr>
        <w:t>grossdeutschen</w:t>
      </w:r>
      <w:proofErr w:type="spellEnd"/>
      <w:proofErr w:type="gramEnd"/>
      <w:r>
        <w:rPr>
          <w:rFonts w:ascii="Arial" w:hAnsi="Arial" w:cs="Arial"/>
          <w:sz w:val="20"/>
          <w:szCs w:val="20"/>
        </w:rPr>
        <w:t xml:space="preserve"> </w:t>
      </w:r>
      <w:proofErr w:type="spellStart"/>
      <w:r>
        <w:rPr>
          <w:rFonts w:ascii="Arial" w:hAnsi="Arial" w:cs="Arial"/>
          <w:sz w:val="20"/>
          <w:szCs w:val="20"/>
        </w:rPr>
        <w:t>Reiches</w:t>
      </w:r>
      <w:proofErr w:type="spellEnd"/>
      <w:r>
        <w:rPr>
          <w:rFonts w:ascii="Arial" w:hAnsi="Arial" w:cs="Arial"/>
          <w:sz w:val="20"/>
          <w:szCs w:val="20"/>
        </w:rPr>
        <w:t xml:space="preserve"> (Constitutional Law of the Greater German</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Reich_) (document 1, _post_ p. 155), published in 1939, states:</w:t>
      </w:r>
    </w:p>
    <w:p w:rsidR="00FB6485" w:rsidRDefault="00FB6485" w:rsidP="00FB6485">
      <w:pPr>
        <w:widowControl w:val="0"/>
        <w:autoSpaceDE w:val="0"/>
        <w:autoSpaceDN w:val="0"/>
        <w:adjustRightInd w:val="0"/>
        <w:rPr>
          <w:rFonts w:ascii="Arial" w:hAnsi="Arial" w:cs="Arial"/>
          <w:sz w:val="20"/>
          <w:szCs w:val="20"/>
        </w:rPr>
      </w:pP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The new constitution of the German Reich ... is not a</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constitution</w:t>
      </w:r>
      <w:proofErr w:type="gramEnd"/>
      <w:r>
        <w:rPr>
          <w:rFonts w:ascii="Arial" w:hAnsi="Arial" w:cs="Arial"/>
          <w:sz w:val="20"/>
          <w:szCs w:val="20"/>
        </w:rPr>
        <w:t xml:space="preserve"> in the formal sense such as was typical of the</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nineteenth</w:t>
      </w:r>
      <w:proofErr w:type="gramEnd"/>
      <w:r>
        <w:rPr>
          <w:rFonts w:ascii="Arial" w:hAnsi="Arial" w:cs="Arial"/>
          <w:sz w:val="20"/>
          <w:szCs w:val="20"/>
        </w:rPr>
        <w:t xml:space="preserve"> century. The new Reich has no written</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constitutional</w:t>
      </w:r>
      <w:proofErr w:type="gramEnd"/>
      <w:r>
        <w:rPr>
          <w:rFonts w:ascii="Arial" w:hAnsi="Arial" w:cs="Arial"/>
          <w:sz w:val="20"/>
          <w:szCs w:val="20"/>
        </w:rPr>
        <w:t xml:space="preserve"> declaration, but its constitution exists in</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the</w:t>
      </w:r>
      <w:proofErr w:type="gramEnd"/>
      <w:r>
        <w:rPr>
          <w:rFonts w:ascii="Arial" w:hAnsi="Arial" w:cs="Arial"/>
          <w:sz w:val="20"/>
          <w:szCs w:val="20"/>
        </w:rPr>
        <w:t xml:space="preserve"> unwritten basic political order of the Reich. One</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recognizes</w:t>
      </w:r>
      <w:proofErr w:type="gramEnd"/>
      <w:r>
        <w:rPr>
          <w:rFonts w:ascii="Arial" w:hAnsi="Arial" w:cs="Arial"/>
          <w:sz w:val="20"/>
          <w:szCs w:val="20"/>
        </w:rPr>
        <w:t xml:space="preserve"> it in the spiritual powers which fill our people,</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in</w:t>
      </w:r>
      <w:proofErr w:type="gramEnd"/>
      <w:r>
        <w:rPr>
          <w:rFonts w:ascii="Arial" w:hAnsi="Arial" w:cs="Arial"/>
          <w:sz w:val="20"/>
          <w:szCs w:val="20"/>
        </w:rPr>
        <w:t xml:space="preserve"> the real authority in which our political life is</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grounded</w:t>
      </w:r>
      <w:proofErr w:type="gramEnd"/>
      <w:r>
        <w:rPr>
          <w:rFonts w:ascii="Arial" w:hAnsi="Arial" w:cs="Arial"/>
          <w:sz w:val="20"/>
          <w:szCs w:val="20"/>
        </w:rPr>
        <w:t>, and in the basic laws regarding the structure of</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the</w:t>
      </w:r>
      <w:proofErr w:type="gramEnd"/>
      <w:r>
        <w:rPr>
          <w:rFonts w:ascii="Arial" w:hAnsi="Arial" w:cs="Arial"/>
          <w:sz w:val="20"/>
          <w:szCs w:val="20"/>
        </w:rPr>
        <w:t xml:space="preserve"> state which have been proclaimed so far. The advantage</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of</w:t>
      </w:r>
      <w:proofErr w:type="gramEnd"/>
      <w:r>
        <w:rPr>
          <w:rFonts w:ascii="Arial" w:hAnsi="Arial" w:cs="Arial"/>
          <w:sz w:val="20"/>
          <w:szCs w:val="20"/>
        </w:rPr>
        <w:t xml:space="preserve"> such an unwritten constitution over the formal</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constitution</w:t>
      </w:r>
      <w:proofErr w:type="gramEnd"/>
      <w:r>
        <w:rPr>
          <w:rFonts w:ascii="Arial" w:hAnsi="Arial" w:cs="Arial"/>
          <w:sz w:val="20"/>
          <w:szCs w:val="20"/>
        </w:rPr>
        <w:t xml:space="preserve"> is that the basic principles do not become</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rigid</w:t>
      </w:r>
      <w:proofErr w:type="gramEnd"/>
      <w:r>
        <w:rPr>
          <w:rFonts w:ascii="Arial" w:hAnsi="Arial" w:cs="Arial"/>
          <w:sz w:val="20"/>
          <w:szCs w:val="20"/>
        </w:rPr>
        <w:t xml:space="preserve"> but remain in a constant, living movement. Not dead</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institutions</w:t>
      </w:r>
      <w:proofErr w:type="gramEnd"/>
      <w:r>
        <w:rPr>
          <w:rFonts w:ascii="Arial" w:hAnsi="Arial" w:cs="Arial"/>
          <w:sz w:val="20"/>
          <w:szCs w:val="20"/>
        </w:rPr>
        <w:t xml:space="preserve"> but living principles determine the nature of</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the</w:t>
      </w:r>
      <w:proofErr w:type="gramEnd"/>
      <w:r>
        <w:rPr>
          <w:rFonts w:ascii="Arial" w:hAnsi="Arial" w:cs="Arial"/>
          <w:sz w:val="20"/>
          <w:szCs w:val="20"/>
        </w:rPr>
        <w:t xml:space="preserve"> new constitutional order.[8]</w:t>
      </w:r>
    </w:p>
    <w:p w:rsidR="00FB6485" w:rsidRDefault="00FB6485" w:rsidP="00FB6485">
      <w:pPr>
        <w:widowControl w:val="0"/>
        <w:autoSpaceDE w:val="0"/>
        <w:autoSpaceDN w:val="0"/>
        <w:adjustRightInd w:val="0"/>
        <w:rPr>
          <w:rFonts w:ascii="Arial" w:hAnsi="Arial" w:cs="Arial"/>
          <w:sz w:val="20"/>
          <w:szCs w:val="20"/>
        </w:rPr>
      </w:pP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In developing his thesis Huber points out that the National Socialist</w:t>
      </w:r>
    </w:p>
    <w:p w:rsidR="00FB6485" w:rsidRDefault="00FB6485" w:rsidP="00FB6485">
      <w:pPr>
        <w:widowControl w:val="0"/>
        <w:autoSpaceDE w:val="0"/>
        <w:autoSpaceDN w:val="0"/>
        <w:adjustRightInd w:val="0"/>
        <w:rPr>
          <w:rFonts w:ascii="Arial" w:hAnsi="Arial" w:cs="Arial"/>
          <w:sz w:val="20"/>
          <w:szCs w:val="20"/>
        </w:rPr>
      </w:pPr>
      <w:proofErr w:type="gramStart"/>
      <w:r>
        <w:rPr>
          <w:rFonts w:ascii="Arial" w:hAnsi="Arial" w:cs="Arial"/>
          <w:sz w:val="20"/>
          <w:szCs w:val="20"/>
        </w:rPr>
        <w:t>state</w:t>
      </w:r>
      <w:proofErr w:type="gramEnd"/>
      <w:r>
        <w:rPr>
          <w:rFonts w:ascii="Arial" w:hAnsi="Arial" w:cs="Arial"/>
          <w:sz w:val="20"/>
          <w:szCs w:val="20"/>
        </w:rPr>
        <w:t xml:space="preserve"> rests on three basic concepts, the _Volk_ or people, the Fuehrer,</w:t>
      </w:r>
    </w:p>
    <w:p w:rsidR="00FB6485" w:rsidRDefault="00FB6485" w:rsidP="00FB6485">
      <w:pPr>
        <w:widowControl w:val="0"/>
        <w:autoSpaceDE w:val="0"/>
        <w:autoSpaceDN w:val="0"/>
        <w:adjustRightInd w:val="0"/>
        <w:rPr>
          <w:rFonts w:ascii="Arial" w:hAnsi="Arial" w:cs="Arial"/>
          <w:sz w:val="20"/>
          <w:szCs w:val="20"/>
        </w:rPr>
      </w:pPr>
      <w:proofErr w:type="gramStart"/>
      <w:r>
        <w:rPr>
          <w:rFonts w:ascii="Arial" w:hAnsi="Arial" w:cs="Arial"/>
          <w:sz w:val="20"/>
          <w:szCs w:val="20"/>
        </w:rPr>
        <w:t>and</w:t>
      </w:r>
      <w:proofErr w:type="gramEnd"/>
      <w:r>
        <w:rPr>
          <w:rFonts w:ascii="Arial" w:hAnsi="Arial" w:cs="Arial"/>
          <w:sz w:val="20"/>
          <w:szCs w:val="20"/>
        </w:rPr>
        <w:t xml:space="preserve"> the movement or party. With reference to the first element, the</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_Volk_, he argues that the democracies develop their concept of the</w:t>
      </w:r>
    </w:p>
    <w:p w:rsidR="00FB6485" w:rsidRDefault="00FB6485" w:rsidP="00FB6485">
      <w:pPr>
        <w:widowControl w:val="0"/>
        <w:autoSpaceDE w:val="0"/>
        <w:autoSpaceDN w:val="0"/>
        <w:adjustRightInd w:val="0"/>
        <w:rPr>
          <w:rFonts w:ascii="Arial" w:hAnsi="Arial" w:cs="Arial"/>
          <w:sz w:val="20"/>
          <w:szCs w:val="20"/>
        </w:rPr>
      </w:pPr>
      <w:proofErr w:type="gramStart"/>
      <w:r>
        <w:rPr>
          <w:rFonts w:ascii="Arial" w:hAnsi="Arial" w:cs="Arial"/>
          <w:sz w:val="20"/>
          <w:szCs w:val="20"/>
        </w:rPr>
        <w:t>people</w:t>
      </w:r>
      <w:proofErr w:type="gramEnd"/>
      <w:r>
        <w:rPr>
          <w:rFonts w:ascii="Arial" w:hAnsi="Arial" w:cs="Arial"/>
          <w:sz w:val="20"/>
          <w:szCs w:val="20"/>
        </w:rPr>
        <w:t xml:space="preserve"> from the wrong approach: They start with the concept of the</w:t>
      </w:r>
    </w:p>
    <w:p w:rsidR="00FB6485" w:rsidRDefault="00FB6485" w:rsidP="00FB6485">
      <w:pPr>
        <w:widowControl w:val="0"/>
        <w:autoSpaceDE w:val="0"/>
        <w:autoSpaceDN w:val="0"/>
        <w:adjustRightInd w:val="0"/>
        <w:rPr>
          <w:rFonts w:ascii="Arial" w:hAnsi="Arial" w:cs="Arial"/>
          <w:sz w:val="20"/>
          <w:szCs w:val="20"/>
        </w:rPr>
      </w:pPr>
      <w:proofErr w:type="gramStart"/>
      <w:r>
        <w:rPr>
          <w:rFonts w:ascii="Arial" w:hAnsi="Arial" w:cs="Arial"/>
          <w:sz w:val="20"/>
          <w:szCs w:val="20"/>
        </w:rPr>
        <w:t>state</w:t>
      </w:r>
      <w:proofErr w:type="gramEnd"/>
      <w:r>
        <w:rPr>
          <w:rFonts w:ascii="Arial" w:hAnsi="Arial" w:cs="Arial"/>
          <w:sz w:val="20"/>
          <w:szCs w:val="20"/>
        </w:rPr>
        <w:t xml:space="preserve"> and its functions and consider the people as being made up of</w:t>
      </w:r>
    </w:p>
    <w:p w:rsidR="00FB6485" w:rsidRDefault="00FB6485" w:rsidP="00FB6485">
      <w:pPr>
        <w:widowControl w:val="0"/>
        <w:autoSpaceDE w:val="0"/>
        <w:autoSpaceDN w:val="0"/>
        <w:adjustRightInd w:val="0"/>
        <w:rPr>
          <w:rFonts w:ascii="Arial" w:hAnsi="Arial" w:cs="Arial"/>
          <w:sz w:val="20"/>
          <w:szCs w:val="20"/>
        </w:rPr>
      </w:pPr>
      <w:proofErr w:type="gramStart"/>
      <w:r>
        <w:rPr>
          <w:rFonts w:ascii="Arial" w:hAnsi="Arial" w:cs="Arial"/>
          <w:sz w:val="20"/>
          <w:szCs w:val="20"/>
        </w:rPr>
        <w:t>all</w:t>
      </w:r>
      <w:proofErr w:type="gramEnd"/>
      <w:r>
        <w:rPr>
          <w:rFonts w:ascii="Arial" w:hAnsi="Arial" w:cs="Arial"/>
          <w:sz w:val="20"/>
          <w:szCs w:val="20"/>
        </w:rPr>
        <w:t xml:space="preserve"> the elements which fall within the borders or under the</w:t>
      </w:r>
    </w:p>
    <w:p w:rsidR="00FB6485" w:rsidRDefault="00FB6485" w:rsidP="00FB6485">
      <w:pPr>
        <w:widowControl w:val="0"/>
        <w:autoSpaceDE w:val="0"/>
        <w:autoSpaceDN w:val="0"/>
        <w:adjustRightInd w:val="0"/>
        <w:rPr>
          <w:rFonts w:ascii="Arial" w:hAnsi="Arial" w:cs="Arial"/>
          <w:sz w:val="20"/>
          <w:szCs w:val="20"/>
        </w:rPr>
      </w:pPr>
      <w:proofErr w:type="gramStart"/>
      <w:r>
        <w:rPr>
          <w:rFonts w:ascii="Arial" w:hAnsi="Arial" w:cs="Arial"/>
          <w:sz w:val="20"/>
          <w:szCs w:val="20"/>
        </w:rPr>
        <w:t>jurisdiction</w:t>
      </w:r>
      <w:proofErr w:type="gramEnd"/>
      <w:r>
        <w:rPr>
          <w:rFonts w:ascii="Arial" w:hAnsi="Arial" w:cs="Arial"/>
          <w:sz w:val="20"/>
          <w:szCs w:val="20"/>
        </w:rPr>
        <w:t xml:space="preserve"> of the state. National Socialism, on the other hand,</w:t>
      </w:r>
    </w:p>
    <w:p w:rsidR="00FB6485" w:rsidRDefault="00FB6485" w:rsidP="00FB6485">
      <w:pPr>
        <w:widowControl w:val="0"/>
        <w:autoSpaceDE w:val="0"/>
        <w:autoSpaceDN w:val="0"/>
        <w:adjustRightInd w:val="0"/>
        <w:rPr>
          <w:rFonts w:ascii="Arial" w:hAnsi="Arial" w:cs="Arial"/>
          <w:sz w:val="20"/>
          <w:szCs w:val="20"/>
        </w:rPr>
      </w:pPr>
      <w:proofErr w:type="gramStart"/>
      <w:r>
        <w:rPr>
          <w:rFonts w:ascii="Arial" w:hAnsi="Arial" w:cs="Arial"/>
          <w:sz w:val="20"/>
          <w:szCs w:val="20"/>
        </w:rPr>
        <w:t>starts</w:t>
      </w:r>
      <w:proofErr w:type="gramEnd"/>
      <w:r>
        <w:rPr>
          <w:rFonts w:ascii="Arial" w:hAnsi="Arial" w:cs="Arial"/>
          <w:sz w:val="20"/>
          <w:szCs w:val="20"/>
        </w:rPr>
        <w:t xml:space="preserve"> with the concept of the people, which forms a political unity,</w:t>
      </w:r>
    </w:p>
    <w:p w:rsidR="00FB6485" w:rsidRPr="00FB6485" w:rsidRDefault="00FB6485" w:rsidP="00FB6485">
      <w:pPr>
        <w:widowControl w:val="0"/>
        <w:autoSpaceDE w:val="0"/>
        <w:autoSpaceDN w:val="0"/>
        <w:adjustRightInd w:val="0"/>
        <w:rPr>
          <w:rFonts w:ascii="Arial" w:hAnsi="Arial" w:cs="Arial"/>
          <w:sz w:val="20"/>
          <w:szCs w:val="20"/>
        </w:rPr>
      </w:pPr>
      <w:proofErr w:type="gramStart"/>
      <w:r>
        <w:rPr>
          <w:rFonts w:ascii="Arial" w:hAnsi="Arial" w:cs="Arial"/>
          <w:sz w:val="20"/>
          <w:szCs w:val="20"/>
        </w:rPr>
        <w:t>and</w:t>
      </w:r>
      <w:proofErr w:type="gramEnd"/>
      <w:r>
        <w:rPr>
          <w:rFonts w:ascii="Arial" w:hAnsi="Arial" w:cs="Arial"/>
          <w:sz w:val="20"/>
          <w:szCs w:val="20"/>
        </w:rPr>
        <w:t xml:space="preserve"> builds the state upon this foundation.   . . .</w:t>
      </w:r>
    </w:p>
    <w:p w:rsidR="00DF2D80" w:rsidRDefault="00DF2D80" w:rsidP="003504B6">
      <w:pPr>
        <w:widowControl w:val="0"/>
        <w:autoSpaceDE w:val="0"/>
        <w:autoSpaceDN w:val="0"/>
        <w:adjustRightInd w:val="0"/>
        <w:rPr>
          <w:rFonts w:ascii="Arial" w:hAnsi="Arial" w:cs="Times New Roman"/>
          <w:sz w:val="20"/>
          <w:szCs w:val="20"/>
        </w:rPr>
      </w:pPr>
    </w:p>
    <w:p w:rsidR="00FB6485" w:rsidRPr="00FB6485" w:rsidRDefault="00FB6485" w:rsidP="003504B6">
      <w:pPr>
        <w:widowControl w:val="0"/>
        <w:autoSpaceDE w:val="0"/>
        <w:autoSpaceDN w:val="0"/>
        <w:adjustRightInd w:val="0"/>
        <w:rPr>
          <w:rFonts w:ascii="Arial" w:hAnsi="Arial" w:cs="Times New Roman"/>
          <w:sz w:val="20"/>
          <w:szCs w:val="20"/>
        </w:rPr>
      </w:pPr>
    </w:p>
    <w:p w:rsidR="00FB6485" w:rsidRDefault="00FB6485" w:rsidP="00FB6485">
      <w:pPr>
        <w:widowControl w:val="0"/>
        <w:autoSpaceDE w:val="0"/>
        <w:autoSpaceDN w:val="0"/>
        <w:adjustRightInd w:val="0"/>
        <w:rPr>
          <w:rFonts w:ascii="Arial" w:hAnsi="Arial" w:cs="Arial"/>
          <w:sz w:val="20"/>
          <w:szCs w:val="20"/>
        </w:rPr>
      </w:pPr>
      <w:r>
        <w:rPr>
          <w:rFonts w:ascii="Arial" w:hAnsi="Arial" w:cs="Times New Roman"/>
          <w:sz w:val="20"/>
          <w:szCs w:val="20"/>
        </w:rPr>
        <w:tab/>
      </w:r>
      <w:r>
        <w:rPr>
          <w:rFonts w:ascii="Arial" w:hAnsi="Arial" w:cs="Times New Roman"/>
          <w:sz w:val="20"/>
          <w:szCs w:val="20"/>
        </w:rPr>
        <w:tab/>
      </w:r>
      <w:r w:rsidRPr="00FB6485">
        <w:rPr>
          <w:rFonts w:ascii="Arial" w:hAnsi="Arial" w:cs="Times New Roman"/>
          <w:sz w:val="20"/>
          <w:szCs w:val="20"/>
        </w:rPr>
        <w:t xml:space="preserve">--- </w:t>
      </w:r>
      <w:r w:rsidRPr="00FB6485">
        <w:rPr>
          <w:rFonts w:ascii="Arial" w:hAnsi="Arial" w:cs="Arial"/>
          <w:sz w:val="20"/>
          <w:szCs w:val="20"/>
        </w:rPr>
        <w:t>ELEMENTS OF NAZI IDEOLOGY</w:t>
      </w:r>
    </w:p>
    <w:p w:rsidR="00FB6485" w:rsidRP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Pr="00FB6485">
        <w:rPr>
          <w:rFonts w:ascii="Arial" w:hAnsi="Arial" w:cs="Arial"/>
          <w:sz w:val="20"/>
          <w:szCs w:val="20"/>
        </w:rPr>
        <w:t>Prepared in the Special Unit</w:t>
      </w:r>
      <w:r>
        <w:rPr>
          <w:rFonts w:ascii="Arial" w:hAnsi="Arial" w:cs="Arial"/>
          <w:sz w:val="20"/>
          <w:szCs w:val="20"/>
        </w:rPr>
        <w:t xml:space="preserve"> </w:t>
      </w:r>
      <w:proofErr w:type="gramStart"/>
      <w:r w:rsidRPr="00FB6485">
        <w:rPr>
          <w:rFonts w:ascii="Arial" w:hAnsi="Arial" w:cs="Arial"/>
          <w:sz w:val="20"/>
          <w:szCs w:val="20"/>
        </w:rPr>
        <w:t>Of</w:t>
      </w:r>
      <w:proofErr w:type="gramEnd"/>
      <w:r w:rsidRPr="00FB6485">
        <w:rPr>
          <w:rFonts w:ascii="Arial" w:hAnsi="Arial" w:cs="Arial"/>
          <w:sz w:val="20"/>
          <w:szCs w:val="20"/>
        </w:rPr>
        <w:t xml:space="preserve"> the Division of European Affairs</w:t>
      </w:r>
    </w:p>
    <w:p w:rsid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Pr="00FB6485">
        <w:rPr>
          <w:rFonts w:ascii="Arial" w:hAnsi="Arial" w:cs="Arial"/>
          <w:sz w:val="20"/>
          <w:szCs w:val="20"/>
        </w:rPr>
        <w:t>By</w:t>
      </w:r>
      <w:r>
        <w:rPr>
          <w:rFonts w:ascii="Arial" w:hAnsi="Arial" w:cs="Arial"/>
          <w:sz w:val="20"/>
          <w:szCs w:val="20"/>
        </w:rPr>
        <w:t xml:space="preserve"> </w:t>
      </w:r>
      <w:r w:rsidRPr="00FB6485">
        <w:rPr>
          <w:rFonts w:ascii="Arial" w:hAnsi="Arial" w:cs="Arial"/>
          <w:sz w:val="20"/>
          <w:szCs w:val="20"/>
        </w:rPr>
        <w:t>RAYMOND E. MURPHY</w:t>
      </w:r>
      <w:r>
        <w:rPr>
          <w:rFonts w:ascii="Arial" w:hAnsi="Arial" w:cs="Arial"/>
          <w:sz w:val="20"/>
          <w:szCs w:val="20"/>
        </w:rPr>
        <w:t>, FRANCIS B. STEVENS</w:t>
      </w:r>
    </w:p>
    <w:p w:rsidR="00FB6485" w:rsidRPr="00FB6485" w:rsidRDefault="00FB6485" w:rsidP="00FB6485">
      <w:pPr>
        <w:widowControl w:val="0"/>
        <w:autoSpaceDE w:val="0"/>
        <w:autoSpaceDN w:val="0"/>
        <w:adjustRightInd w:val="0"/>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Pr="00FB6485">
        <w:rPr>
          <w:rFonts w:ascii="Arial" w:hAnsi="Arial" w:cs="Arial"/>
          <w:sz w:val="20"/>
          <w:szCs w:val="20"/>
        </w:rPr>
        <w:t xml:space="preserve">HOWARD </w:t>
      </w:r>
      <w:proofErr w:type="gramStart"/>
      <w:r w:rsidRPr="00FB6485">
        <w:rPr>
          <w:rFonts w:ascii="Arial" w:hAnsi="Arial" w:cs="Arial"/>
          <w:sz w:val="20"/>
          <w:szCs w:val="20"/>
        </w:rPr>
        <w:t>TRIVERS</w:t>
      </w:r>
      <w:r>
        <w:rPr>
          <w:rFonts w:ascii="Arial" w:hAnsi="Arial" w:cs="Arial"/>
          <w:sz w:val="20"/>
          <w:szCs w:val="20"/>
        </w:rPr>
        <w:t>,</w:t>
      </w:r>
      <w:proofErr w:type="gramEnd"/>
      <w:r>
        <w:rPr>
          <w:rFonts w:ascii="Arial" w:hAnsi="Arial" w:cs="Arial"/>
          <w:sz w:val="20"/>
          <w:szCs w:val="20"/>
        </w:rPr>
        <w:t xml:space="preserve"> AND </w:t>
      </w:r>
      <w:r w:rsidRPr="00FB6485">
        <w:rPr>
          <w:rFonts w:ascii="Arial" w:hAnsi="Arial" w:cs="Arial"/>
          <w:sz w:val="20"/>
          <w:szCs w:val="20"/>
        </w:rPr>
        <w:t>JOSEPH M. ROLAND</w:t>
      </w:r>
    </w:p>
    <w:p w:rsidR="00FB6485" w:rsidRPr="00FB6485" w:rsidRDefault="00FB6485" w:rsidP="00FB6485">
      <w:pPr>
        <w:widowControl w:val="0"/>
        <w:autoSpaceDE w:val="0"/>
        <w:autoSpaceDN w:val="0"/>
        <w:adjustRightInd w:val="0"/>
        <w:rPr>
          <w:rFonts w:ascii="Arial" w:hAnsi="Arial" w:cs="Arial"/>
          <w:sz w:val="20"/>
          <w:szCs w:val="20"/>
        </w:rPr>
      </w:pPr>
    </w:p>
    <w:p w:rsidR="00FB6485" w:rsidRDefault="00FB6485" w:rsidP="003504B6">
      <w:pPr>
        <w:widowControl w:val="0"/>
        <w:autoSpaceDE w:val="0"/>
        <w:autoSpaceDN w:val="0"/>
        <w:adjustRightInd w:val="0"/>
        <w:rPr>
          <w:rFonts w:ascii="Arial" w:hAnsi="Arial" w:cs="Times New Roman"/>
          <w:sz w:val="20"/>
          <w:szCs w:val="20"/>
        </w:rPr>
      </w:pPr>
    </w:p>
    <w:p w:rsidR="00FB6485" w:rsidRDefault="00FB6485" w:rsidP="003504B6">
      <w:pPr>
        <w:widowControl w:val="0"/>
        <w:autoSpaceDE w:val="0"/>
        <w:autoSpaceDN w:val="0"/>
        <w:adjustRightInd w:val="0"/>
        <w:rPr>
          <w:rFonts w:ascii="Arial" w:hAnsi="Arial" w:cs="Times New Roman"/>
          <w:sz w:val="20"/>
          <w:szCs w:val="20"/>
        </w:rPr>
      </w:pPr>
    </w:p>
    <w:p w:rsidR="00FB6485" w:rsidRDefault="00FB6485" w:rsidP="003504B6">
      <w:pPr>
        <w:widowControl w:val="0"/>
        <w:autoSpaceDE w:val="0"/>
        <w:autoSpaceDN w:val="0"/>
        <w:adjustRightInd w:val="0"/>
        <w:rPr>
          <w:rFonts w:ascii="Arial" w:hAnsi="Arial" w:cs="Times New Roman"/>
          <w:sz w:val="20"/>
          <w:szCs w:val="20"/>
        </w:rPr>
      </w:pPr>
    </w:p>
    <w:p w:rsidR="00FB6485" w:rsidRDefault="00FB6485" w:rsidP="003504B6">
      <w:pPr>
        <w:widowControl w:val="0"/>
        <w:autoSpaceDE w:val="0"/>
        <w:autoSpaceDN w:val="0"/>
        <w:adjustRightInd w:val="0"/>
        <w:rPr>
          <w:rFonts w:ascii="Arial" w:hAnsi="Arial" w:cs="Times New Roman"/>
          <w:sz w:val="20"/>
          <w:szCs w:val="20"/>
        </w:rPr>
      </w:pPr>
    </w:p>
    <w:p w:rsidR="00FB6485" w:rsidRDefault="00FB6485" w:rsidP="003504B6">
      <w:pPr>
        <w:widowControl w:val="0"/>
        <w:autoSpaceDE w:val="0"/>
        <w:autoSpaceDN w:val="0"/>
        <w:adjustRightInd w:val="0"/>
        <w:rPr>
          <w:rFonts w:ascii="Arial" w:hAnsi="Arial" w:cs="Times New Roman"/>
          <w:sz w:val="20"/>
          <w:szCs w:val="20"/>
        </w:rPr>
      </w:pPr>
    </w:p>
    <w:p w:rsidR="00FB6485" w:rsidRDefault="00FB6485" w:rsidP="003504B6">
      <w:pPr>
        <w:widowControl w:val="0"/>
        <w:autoSpaceDE w:val="0"/>
        <w:autoSpaceDN w:val="0"/>
        <w:adjustRightInd w:val="0"/>
        <w:rPr>
          <w:rFonts w:ascii="Arial" w:hAnsi="Arial" w:cs="Times New Roman"/>
          <w:sz w:val="20"/>
          <w:szCs w:val="20"/>
        </w:rPr>
      </w:pPr>
    </w:p>
    <w:p w:rsidR="00FB6485" w:rsidRDefault="00FB6485" w:rsidP="003504B6">
      <w:pPr>
        <w:widowControl w:val="0"/>
        <w:autoSpaceDE w:val="0"/>
        <w:autoSpaceDN w:val="0"/>
        <w:adjustRightInd w:val="0"/>
        <w:rPr>
          <w:rFonts w:ascii="Arial" w:hAnsi="Arial" w:cs="Times New Roman"/>
          <w:sz w:val="20"/>
          <w:szCs w:val="20"/>
        </w:rPr>
      </w:pPr>
    </w:p>
    <w:p w:rsidR="00FB6485" w:rsidRDefault="00FB6485" w:rsidP="003504B6">
      <w:pPr>
        <w:widowControl w:val="0"/>
        <w:autoSpaceDE w:val="0"/>
        <w:autoSpaceDN w:val="0"/>
        <w:adjustRightInd w:val="0"/>
        <w:rPr>
          <w:rFonts w:ascii="Arial" w:hAnsi="Arial" w:cs="Times New Roman"/>
          <w:sz w:val="20"/>
          <w:szCs w:val="20"/>
        </w:rPr>
      </w:pPr>
    </w:p>
    <w:p w:rsidR="00404CF0" w:rsidRDefault="00404CF0" w:rsidP="00404CF0">
      <w:pPr>
        <w:widowControl w:val="0"/>
        <w:autoSpaceDE w:val="0"/>
        <w:autoSpaceDN w:val="0"/>
        <w:adjustRightInd w:val="0"/>
        <w:rPr>
          <w:rFonts w:ascii="Arial" w:hAnsi="Arial" w:cs="Arial"/>
          <w:b/>
          <w:bCs/>
          <w:sz w:val="20"/>
          <w:szCs w:val="20"/>
        </w:rPr>
      </w:pPr>
    </w:p>
    <w:p w:rsidR="00404CF0" w:rsidRDefault="00404CF0" w:rsidP="00404CF0">
      <w:pPr>
        <w:widowControl w:val="0"/>
        <w:autoSpaceDE w:val="0"/>
        <w:autoSpaceDN w:val="0"/>
        <w:adjustRightInd w:val="0"/>
        <w:rPr>
          <w:rFonts w:ascii="Arial" w:hAnsi="Arial" w:cs="Arial"/>
          <w:b/>
          <w:bCs/>
          <w:sz w:val="20"/>
          <w:szCs w:val="20"/>
        </w:rPr>
      </w:pPr>
    </w:p>
    <w:p w:rsidR="00404CF0" w:rsidRDefault="00404CF0" w:rsidP="00404CF0">
      <w:pPr>
        <w:widowControl w:val="0"/>
        <w:autoSpaceDE w:val="0"/>
        <w:autoSpaceDN w:val="0"/>
        <w:adjustRightInd w:val="0"/>
        <w:rPr>
          <w:rFonts w:ascii="Arial" w:hAnsi="Arial" w:cs="Arial"/>
          <w:b/>
          <w:bCs/>
          <w:sz w:val="20"/>
          <w:szCs w:val="20"/>
        </w:rPr>
      </w:pP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r>
        <w:rPr>
          <w:rFonts w:cs="Times New Roman"/>
          <w:szCs w:val="24"/>
        </w:rPr>
        <w:t xml:space="preserve">Rogers: I've been told </w:t>
      </w:r>
      <w:proofErr w:type="spellStart"/>
      <w:r>
        <w:rPr>
          <w:rFonts w:cs="Times New Roman"/>
          <w:szCs w:val="24"/>
        </w:rPr>
        <w:t>Dinsdale</w:t>
      </w:r>
      <w:proofErr w:type="spellEnd"/>
      <w:r>
        <w:rPr>
          <w:rFonts w:cs="Times New Roman"/>
          <w:szCs w:val="24"/>
        </w:rPr>
        <w:t xml:space="preserve"> Piranha nailed your head to the floor.</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proofErr w:type="spellStart"/>
      <w:r>
        <w:rPr>
          <w:rFonts w:cs="Times New Roman"/>
          <w:szCs w:val="24"/>
        </w:rPr>
        <w:t>Stig</w:t>
      </w:r>
      <w:proofErr w:type="spellEnd"/>
      <w:r>
        <w:rPr>
          <w:rFonts w:cs="Times New Roman"/>
          <w:szCs w:val="24"/>
        </w:rPr>
        <w:t xml:space="preserve">: No. </w:t>
      </w:r>
      <w:proofErr w:type="gramStart"/>
      <w:r>
        <w:rPr>
          <w:rFonts w:cs="Times New Roman"/>
          <w:szCs w:val="24"/>
        </w:rPr>
        <w:t>Never.</w:t>
      </w:r>
      <w:proofErr w:type="gramEnd"/>
      <w:r>
        <w:rPr>
          <w:rFonts w:cs="Times New Roman"/>
          <w:szCs w:val="24"/>
        </w:rPr>
        <w:t xml:space="preserve"> He was a smashing bloke. He used to buy his mother flowers and that. He was like a brother to me.</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r>
        <w:rPr>
          <w:rFonts w:cs="Times New Roman"/>
          <w:szCs w:val="24"/>
        </w:rPr>
        <w:t xml:space="preserve">Rogers: But the police have film of </w:t>
      </w:r>
      <w:proofErr w:type="spellStart"/>
      <w:r>
        <w:rPr>
          <w:rFonts w:cs="Times New Roman"/>
          <w:szCs w:val="24"/>
        </w:rPr>
        <w:t>Dinsdale</w:t>
      </w:r>
      <w:proofErr w:type="spellEnd"/>
      <w:r>
        <w:rPr>
          <w:rFonts w:cs="Times New Roman"/>
          <w:szCs w:val="24"/>
        </w:rPr>
        <w:t xml:space="preserve"> actually nailing your head to the floor.</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proofErr w:type="spellStart"/>
      <w:r>
        <w:rPr>
          <w:rFonts w:cs="Times New Roman"/>
          <w:szCs w:val="24"/>
        </w:rPr>
        <w:t>Stig</w:t>
      </w:r>
      <w:proofErr w:type="spellEnd"/>
      <w:r>
        <w:rPr>
          <w:rFonts w:cs="Times New Roman"/>
          <w:szCs w:val="24"/>
        </w:rPr>
        <w:t>: (pause) Oh yeah, he did do that.</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r>
        <w:rPr>
          <w:rFonts w:cs="Times New Roman"/>
          <w:szCs w:val="24"/>
        </w:rPr>
        <w:t>Rogers: Why?</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proofErr w:type="spellStart"/>
      <w:r>
        <w:rPr>
          <w:rFonts w:cs="Times New Roman"/>
          <w:szCs w:val="24"/>
        </w:rPr>
        <w:t>Stig</w:t>
      </w:r>
      <w:proofErr w:type="spellEnd"/>
      <w:r>
        <w:rPr>
          <w:rFonts w:cs="Times New Roman"/>
          <w:szCs w:val="24"/>
        </w:rPr>
        <w:t>: Well he had to, didn't he? I mean there was nothing else he could do, be fair. I had transgressed the unwritten law.</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r>
        <w:rPr>
          <w:rFonts w:cs="Times New Roman"/>
          <w:szCs w:val="24"/>
        </w:rPr>
        <w:t>Rogers: What had you done?</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proofErr w:type="spellStart"/>
      <w:r>
        <w:rPr>
          <w:rFonts w:cs="Times New Roman"/>
          <w:szCs w:val="24"/>
        </w:rPr>
        <w:t>Stig</w:t>
      </w:r>
      <w:proofErr w:type="spellEnd"/>
      <w:r>
        <w:rPr>
          <w:rFonts w:cs="Times New Roman"/>
          <w:szCs w:val="24"/>
        </w:rPr>
        <w:t xml:space="preserve">: </w:t>
      </w:r>
      <w:proofErr w:type="spellStart"/>
      <w:r>
        <w:rPr>
          <w:rFonts w:cs="Times New Roman"/>
          <w:szCs w:val="24"/>
        </w:rPr>
        <w:t>Er</w:t>
      </w:r>
      <w:proofErr w:type="spellEnd"/>
      <w:r>
        <w:rPr>
          <w:rFonts w:cs="Times New Roman"/>
          <w:szCs w:val="24"/>
        </w:rPr>
        <w:t xml:space="preserve">... well he didn't tell me that, but he gave me his word that it was the case, and that's good enough for me with old </w:t>
      </w:r>
      <w:proofErr w:type="spellStart"/>
      <w:r>
        <w:rPr>
          <w:rFonts w:cs="Times New Roman"/>
          <w:szCs w:val="24"/>
        </w:rPr>
        <w:t>Dinsy</w:t>
      </w:r>
      <w:proofErr w:type="spellEnd"/>
      <w:r>
        <w:rPr>
          <w:rFonts w:cs="Times New Roman"/>
          <w:szCs w:val="24"/>
        </w:rPr>
        <w:t xml:space="preserve">. I mean, he didn't want to nail my head to the floor. I had to insist. He wanted to let me off. He'd do anything for you, </w:t>
      </w:r>
      <w:proofErr w:type="spellStart"/>
      <w:r>
        <w:rPr>
          <w:rFonts w:cs="Times New Roman"/>
          <w:szCs w:val="24"/>
        </w:rPr>
        <w:t>Dinsdale</w:t>
      </w:r>
      <w:proofErr w:type="spellEnd"/>
      <w:r>
        <w:rPr>
          <w:rFonts w:cs="Times New Roman"/>
          <w:szCs w:val="24"/>
        </w:rPr>
        <w:t xml:space="preserve"> would.</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r>
        <w:rPr>
          <w:rFonts w:cs="Times New Roman"/>
          <w:szCs w:val="24"/>
        </w:rPr>
        <w:t>Rogers: And you don't bear him a grudge?</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proofErr w:type="spellStart"/>
      <w:r>
        <w:rPr>
          <w:rFonts w:cs="Times New Roman"/>
          <w:szCs w:val="24"/>
        </w:rPr>
        <w:t>Stig</w:t>
      </w:r>
      <w:proofErr w:type="spellEnd"/>
      <w:r>
        <w:rPr>
          <w:rFonts w:cs="Times New Roman"/>
          <w:szCs w:val="24"/>
        </w:rPr>
        <w:t xml:space="preserve">: A grudge! </w:t>
      </w:r>
      <w:proofErr w:type="gramStart"/>
      <w:r>
        <w:rPr>
          <w:rFonts w:cs="Times New Roman"/>
          <w:szCs w:val="24"/>
        </w:rPr>
        <w:t xml:space="preserve">Old </w:t>
      </w:r>
      <w:proofErr w:type="spellStart"/>
      <w:r>
        <w:rPr>
          <w:rFonts w:cs="Times New Roman"/>
          <w:szCs w:val="24"/>
        </w:rPr>
        <w:t>Dinsy</w:t>
      </w:r>
      <w:proofErr w:type="spellEnd"/>
      <w:r>
        <w:rPr>
          <w:rFonts w:cs="Times New Roman"/>
          <w:szCs w:val="24"/>
        </w:rPr>
        <w:t>.</w:t>
      </w:r>
      <w:proofErr w:type="gramEnd"/>
      <w:r>
        <w:rPr>
          <w:rFonts w:cs="Times New Roman"/>
          <w:szCs w:val="24"/>
        </w:rPr>
        <w:t xml:space="preserve"> He was a real darling.</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r>
        <w:rPr>
          <w:rFonts w:cs="Times New Roman"/>
          <w:szCs w:val="24"/>
        </w:rPr>
        <w:t xml:space="preserve">Rogers: I understand he also nailed your wife's head to a coffee table. Isn't that true Mrs. </w:t>
      </w:r>
      <w:proofErr w:type="spellStart"/>
      <w:r>
        <w:rPr>
          <w:rFonts w:cs="Times New Roman"/>
          <w:szCs w:val="24"/>
        </w:rPr>
        <w:t>O'Tracy</w:t>
      </w:r>
      <w:proofErr w:type="spellEnd"/>
      <w:r>
        <w:rPr>
          <w:rFonts w:cs="Times New Roman"/>
          <w:szCs w:val="24"/>
        </w:rPr>
        <w:t>?</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r>
        <w:rPr>
          <w:rFonts w:cs="Times New Roman"/>
          <w:szCs w:val="24"/>
        </w:rPr>
        <w:t>Mrs. O' Tracy: No, no, no, no, no, no, no, no, no, no.</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proofErr w:type="spellStart"/>
      <w:r>
        <w:rPr>
          <w:rFonts w:cs="Times New Roman"/>
          <w:szCs w:val="24"/>
        </w:rPr>
        <w:t>Stig</w:t>
      </w:r>
      <w:proofErr w:type="spellEnd"/>
      <w:r>
        <w:rPr>
          <w:rFonts w:cs="Times New Roman"/>
          <w:szCs w:val="24"/>
        </w:rPr>
        <w:t>: Well he did do that, yeah. He was a hard man. Vicious but fair.</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r>
        <w:rPr>
          <w:rFonts w:cs="Times New Roman"/>
          <w:szCs w:val="24"/>
        </w:rPr>
        <w:t xml:space="preserve">Vince </w:t>
      </w:r>
      <w:proofErr w:type="spellStart"/>
      <w:r>
        <w:rPr>
          <w:rFonts w:cs="Times New Roman"/>
          <w:szCs w:val="24"/>
        </w:rPr>
        <w:t>Snetterton</w:t>
      </w:r>
      <w:proofErr w:type="spellEnd"/>
      <w:r>
        <w:rPr>
          <w:rFonts w:cs="Times New Roman"/>
          <w:szCs w:val="24"/>
        </w:rPr>
        <w:t>-Lewis agreed with this judgment.</w:t>
      </w: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 w:val="20"/>
          <w:szCs w:val="20"/>
        </w:rPr>
      </w:pPr>
      <w:r>
        <w:rPr>
          <w:rFonts w:cs="Times New Roman"/>
          <w:szCs w:val="24"/>
        </w:rPr>
        <w:t xml:space="preserve">Vince: Yes, definitely he was fair. After he nailed me head to the table, I used to go </w:t>
      </w:r>
      <w:proofErr w:type="gramStart"/>
      <w:r>
        <w:rPr>
          <w:rFonts w:cs="Times New Roman"/>
          <w:szCs w:val="24"/>
        </w:rPr>
        <w:t>round every Sunday lunchtime</w:t>
      </w:r>
      <w:proofErr w:type="gramEnd"/>
      <w:r>
        <w:rPr>
          <w:rFonts w:cs="Times New Roman"/>
          <w:szCs w:val="24"/>
        </w:rPr>
        <w:t xml:space="preserve"> to his flat and apologize, and then we'd shake hands and he'd nail me head to the floor. But he was very reasonable about it. Once, one Sunday I told him my parents were coming round to tea and would he mind very much not nailing my head that week and he agreed and just screwed my pelvis to a cake stand.</w:t>
      </w:r>
    </w:p>
    <w:p w:rsidR="00404CF0" w:rsidRDefault="00404CF0" w:rsidP="00404CF0">
      <w:pPr>
        <w:widowControl w:val="0"/>
        <w:autoSpaceDE w:val="0"/>
        <w:autoSpaceDN w:val="0"/>
        <w:adjustRightInd w:val="0"/>
        <w:rPr>
          <w:rFonts w:ascii="MS Sans Serif" w:hAnsi="MS Sans Serif" w:cs="MS Sans Serif"/>
          <w:szCs w:val="24"/>
        </w:rPr>
      </w:pPr>
    </w:p>
    <w:p w:rsidR="00404CF0" w:rsidRDefault="00404CF0" w:rsidP="00404CF0">
      <w:pPr>
        <w:widowControl w:val="0"/>
        <w:autoSpaceDE w:val="0"/>
        <w:autoSpaceDN w:val="0"/>
        <w:adjustRightInd w:val="0"/>
        <w:rPr>
          <w:rFonts w:cs="Times New Roman"/>
          <w:szCs w:val="24"/>
        </w:rPr>
      </w:pPr>
    </w:p>
    <w:p w:rsidR="00404CF0" w:rsidRDefault="00404CF0" w:rsidP="00404CF0">
      <w:pPr>
        <w:widowControl w:val="0"/>
        <w:autoSpaceDE w:val="0"/>
        <w:autoSpaceDN w:val="0"/>
        <w:adjustRightInd w:val="0"/>
        <w:rPr>
          <w:rFonts w:cs="Times New Roman"/>
          <w:szCs w:val="24"/>
        </w:rPr>
      </w:pPr>
    </w:p>
    <w:p w:rsidR="00404CF0" w:rsidRDefault="00404CF0" w:rsidP="003504B6">
      <w:pPr>
        <w:widowControl w:val="0"/>
        <w:autoSpaceDE w:val="0"/>
        <w:autoSpaceDN w:val="0"/>
        <w:adjustRightInd w:val="0"/>
        <w:rPr>
          <w:rFonts w:ascii="Arial" w:hAnsi="Arial" w:cs="Times New Roman"/>
          <w:sz w:val="20"/>
          <w:szCs w:val="20"/>
        </w:rPr>
      </w:pPr>
    </w:p>
    <w:p w:rsidR="002531FD" w:rsidRDefault="002531FD" w:rsidP="003504B6">
      <w:pPr>
        <w:widowControl w:val="0"/>
        <w:autoSpaceDE w:val="0"/>
        <w:autoSpaceDN w:val="0"/>
        <w:adjustRightInd w:val="0"/>
        <w:rPr>
          <w:rFonts w:ascii="Arial" w:hAnsi="Arial" w:cs="Times New Roman"/>
          <w:sz w:val="20"/>
          <w:szCs w:val="20"/>
        </w:rPr>
      </w:pPr>
    </w:p>
    <w:p w:rsidR="002531FD" w:rsidRDefault="002531FD" w:rsidP="003504B6">
      <w:pPr>
        <w:widowControl w:val="0"/>
        <w:autoSpaceDE w:val="0"/>
        <w:autoSpaceDN w:val="0"/>
        <w:adjustRightInd w:val="0"/>
        <w:rPr>
          <w:rFonts w:ascii="Arial" w:hAnsi="Arial" w:cs="Times New Roman"/>
          <w:sz w:val="20"/>
          <w:szCs w:val="20"/>
        </w:rPr>
      </w:pPr>
    </w:p>
    <w:p w:rsidR="002531FD" w:rsidRDefault="002531FD" w:rsidP="003504B6">
      <w:pPr>
        <w:widowControl w:val="0"/>
        <w:autoSpaceDE w:val="0"/>
        <w:autoSpaceDN w:val="0"/>
        <w:adjustRightInd w:val="0"/>
        <w:rPr>
          <w:rFonts w:ascii="Arial" w:hAnsi="Arial" w:cs="Times New Roman"/>
          <w:sz w:val="20"/>
          <w:szCs w:val="20"/>
        </w:rPr>
      </w:pPr>
    </w:p>
    <w:p w:rsidR="002531FD" w:rsidRDefault="002531FD" w:rsidP="003504B6">
      <w:pPr>
        <w:widowControl w:val="0"/>
        <w:autoSpaceDE w:val="0"/>
        <w:autoSpaceDN w:val="0"/>
        <w:adjustRightInd w:val="0"/>
        <w:rPr>
          <w:rFonts w:ascii="Arial" w:hAnsi="Arial" w:cs="Times New Roman"/>
          <w:sz w:val="20"/>
          <w:szCs w:val="20"/>
        </w:rPr>
      </w:pPr>
    </w:p>
    <w:p w:rsidR="00FB6485" w:rsidRDefault="00FB6485" w:rsidP="003504B6">
      <w:pPr>
        <w:widowControl w:val="0"/>
        <w:autoSpaceDE w:val="0"/>
        <w:autoSpaceDN w:val="0"/>
        <w:adjustRightInd w:val="0"/>
        <w:rPr>
          <w:rFonts w:ascii="Arial" w:hAnsi="Arial" w:cs="Times New Roman"/>
          <w:sz w:val="20"/>
          <w:szCs w:val="20"/>
        </w:rPr>
      </w:pPr>
    </w:p>
    <w:p w:rsidR="00FB6485" w:rsidRDefault="00FB6485" w:rsidP="003504B6">
      <w:pPr>
        <w:widowControl w:val="0"/>
        <w:autoSpaceDE w:val="0"/>
        <w:autoSpaceDN w:val="0"/>
        <w:adjustRightInd w:val="0"/>
        <w:rPr>
          <w:rFonts w:ascii="Arial" w:hAnsi="Arial" w:cs="Times New Roman"/>
          <w:sz w:val="20"/>
          <w:szCs w:val="20"/>
        </w:rPr>
      </w:pPr>
    </w:p>
    <w:p w:rsidR="00FB6485" w:rsidRDefault="00FB6485" w:rsidP="003504B6">
      <w:pPr>
        <w:widowControl w:val="0"/>
        <w:autoSpaceDE w:val="0"/>
        <w:autoSpaceDN w:val="0"/>
        <w:adjustRightInd w:val="0"/>
        <w:rPr>
          <w:rFonts w:ascii="Arial" w:hAnsi="Arial" w:cs="Times New Roman"/>
          <w:sz w:val="20"/>
          <w:szCs w:val="20"/>
        </w:rPr>
      </w:pPr>
    </w:p>
    <w:p w:rsidR="00FB6485" w:rsidRPr="00FB6485" w:rsidRDefault="00FB6485" w:rsidP="003504B6">
      <w:pPr>
        <w:widowControl w:val="0"/>
        <w:autoSpaceDE w:val="0"/>
        <w:autoSpaceDN w:val="0"/>
        <w:adjustRightInd w:val="0"/>
        <w:rPr>
          <w:rFonts w:ascii="Arial" w:hAnsi="Arial" w:cs="Times New Roman"/>
          <w:sz w:val="20"/>
          <w:szCs w:val="20"/>
        </w:rPr>
      </w:pPr>
    </w:p>
    <w:p w:rsidR="00707FB1" w:rsidRDefault="00707FB1" w:rsidP="003504B6">
      <w:pPr>
        <w:widowControl w:val="0"/>
        <w:autoSpaceDE w:val="0"/>
        <w:autoSpaceDN w:val="0"/>
        <w:adjustRightInd w:val="0"/>
        <w:rPr>
          <w:rFonts w:cs="Times New Roman"/>
          <w:szCs w:val="24"/>
        </w:rPr>
      </w:pPr>
    </w:p>
    <w:p w:rsidR="00707FB1" w:rsidRDefault="00707FB1" w:rsidP="003504B6">
      <w:pPr>
        <w:widowControl w:val="0"/>
        <w:autoSpaceDE w:val="0"/>
        <w:autoSpaceDN w:val="0"/>
        <w:adjustRightInd w:val="0"/>
        <w:rPr>
          <w:rFonts w:cs="Times New Roman"/>
          <w:szCs w:val="24"/>
        </w:rPr>
      </w:pPr>
    </w:p>
    <w:p w:rsidR="007611DA" w:rsidRDefault="007611DA" w:rsidP="007611DA">
      <w:pPr>
        <w:widowControl w:val="0"/>
        <w:autoSpaceDE w:val="0"/>
        <w:autoSpaceDN w:val="0"/>
        <w:adjustRightInd w:val="0"/>
        <w:rPr>
          <w:rFonts w:ascii="PhotinaMT" w:hAnsi="PhotinaMT" w:cs="PhotinaMT"/>
          <w:sz w:val="37"/>
          <w:szCs w:val="37"/>
        </w:rPr>
      </w:pPr>
      <w:r>
        <w:rPr>
          <w:rFonts w:cs="Times New Roman"/>
          <w:sz w:val="28"/>
          <w:szCs w:val="28"/>
        </w:rPr>
        <w:lastRenderedPageBreak/>
        <w:t>The law of the exception: A typology of emergency powers</w:t>
      </w:r>
    </w:p>
    <w:p w:rsidR="007611DA" w:rsidRDefault="007611DA" w:rsidP="007611DA">
      <w:pPr>
        <w:widowControl w:val="0"/>
        <w:autoSpaceDE w:val="0"/>
        <w:autoSpaceDN w:val="0"/>
        <w:adjustRightInd w:val="0"/>
        <w:rPr>
          <w:rFonts w:ascii="Frutiger-Bold" w:hAnsi="Frutiger-Bold" w:cs="Frutiger-Bold"/>
          <w:b/>
          <w:bCs/>
          <w:sz w:val="13"/>
          <w:szCs w:val="13"/>
        </w:rPr>
      </w:pPr>
      <w:r>
        <w:rPr>
          <w:rFonts w:ascii="Arial" w:hAnsi="Arial" w:cs="Arial"/>
          <w:sz w:val="20"/>
          <w:szCs w:val="20"/>
        </w:rPr>
        <w:t xml:space="preserve">John </w:t>
      </w:r>
      <w:proofErr w:type="spellStart"/>
      <w:r>
        <w:rPr>
          <w:rFonts w:ascii="Arial" w:hAnsi="Arial" w:cs="Arial"/>
          <w:sz w:val="20"/>
          <w:szCs w:val="20"/>
        </w:rPr>
        <w:t>Ferejohn</w:t>
      </w:r>
      <w:proofErr w:type="spellEnd"/>
      <w:r>
        <w:rPr>
          <w:rFonts w:ascii="Arial" w:hAnsi="Arial" w:cs="Arial"/>
          <w:sz w:val="20"/>
          <w:szCs w:val="20"/>
        </w:rPr>
        <w:t xml:space="preserve"> and Pasquale </w:t>
      </w:r>
      <w:proofErr w:type="spellStart"/>
      <w:r>
        <w:rPr>
          <w:rFonts w:ascii="Arial" w:hAnsi="Arial" w:cs="Arial"/>
          <w:sz w:val="20"/>
          <w:szCs w:val="20"/>
        </w:rPr>
        <w:t>Pasquino</w:t>
      </w:r>
      <w:proofErr w:type="spellEnd"/>
    </w:p>
    <w:p w:rsidR="007611DA" w:rsidRDefault="007611DA" w:rsidP="007611DA">
      <w:pPr>
        <w:widowControl w:val="0"/>
        <w:autoSpaceDE w:val="0"/>
        <w:autoSpaceDN w:val="0"/>
        <w:adjustRightInd w:val="0"/>
        <w:rPr>
          <w:rFonts w:ascii="Arial" w:hAnsi="Arial" w:cs="Arial"/>
          <w:b/>
          <w:bCs/>
          <w:sz w:val="20"/>
          <w:szCs w:val="20"/>
        </w:rPr>
      </w:pPr>
    </w:p>
    <w:p w:rsidR="007611DA" w:rsidRDefault="007611DA" w:rsidP="007611DA">
      <w:pPr>
        <w:widowControl w:val="0"/>
        <w:autoSpaceDE w:val="0"/>
        <w:autoSpaceDN w:val="0"/>
        <w:adjustRightInd w:val="0"/>
        <w:rPr>
          <w:rFonts w:ascii="Arial" w:hAnsi="Arial" w:cs="Arial"/>
          <w:b/>
          <w:bCs/>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 .   When the public safety is seriously threatened, there may be a need for quick and decisive action.</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 .  As a result, modern constitutions often have special provisions for dealing with emergency situations. In cases of an urgent threat to the state or regime, constitutions sometimes permit the delegation of powers to a president, or to some other constitutional authority, to issue decrees, to censor information, and to suspend legal processes and rights.</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 .    Modern emergency powers are, to a greater or lesser extent, modeled on the ancient model of the Roman dictatorship. The Roman Constitution was exceptionally complex and contained a very elaborate system of checks on the exercise of executive authority. Each of the executive offices was, in effect, collegial: there were two consuls who shared the highest executive authority and also commanded the armies.</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There were numerous other subordinate executive officials who shared some of these powers as well. The Roman Senate, which was at least as much an executive as a legislative body, could issue edicts and decrees, and it effectively governed Rome when the consuls were away from the city. But the Senate was usually very large and often internally divided. And from quite early, there were ten tribunes who were responsible to the popular assemblies, each of whom had veto power over the actions of the Senate or the consuls. The effect of this elaborate system of checks was to maintain the complex system of rights to which Roman citizens had become accustomed, but this complex division of authority produced a government that was unwieldy in times of crisis.</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xml:space="preserve">In cases of emergency the Roman Senate could direct the consuls to appoint a dictator for a period of up to six months. The dictator was authorized to suspend rights and legal processes and to marshal military and other forces to deal with the threat of invasion or insurrection for the purpose of resolving the threat to the republic. When he finished this job he was expected to step </w:t>
      </w:r>
      <w:proofErr w:type="spellStart"/>
      <w:r>
        <w:rPr>
          <w:rFonts w:ascii="Arial" w:hAnsi="Arial" w:cs="Arial"/>
          <w:sz w:val="20"/>
          <w:szCs w:val="20"/>
        </w:rPr>
        <w:t>own</w:t>
      </w:r>
      <w:proofErr w:type="spellEnd"/>
      <w:r>
        <w:rPr>
          <w:rFonts w:ascii="Arial" w:hAnsi="Arial" w:cs="Arial"/>
          <w:sz w:val="20"/>
          <w:szCs w:val="20"/>
        </w:rPr>
        <w:t>, his orders were terminated and their legal effects ended, and the status quo ante was to be restored. In these respects the purpose of the dictator was fundamentally conservative. In the same way, modern constitutional emergency powers are supposed to be conservative as well. Emergency powers in modern constitutions are to be employed to deal with temporary situations and are aimed at restoring the conditions to a state in which the ordinary constitutional system of rights and procedures can resume operation. Typically, the holder of emergency powers is not permitted to make law but is restricted to issuing temporary decrees. And of course, the constitution itself is not to be changed in such periods.</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b/>
          <w:bCs/>
          <w:sz w:val="20"/>
          <w:szCs w:val="20"/>
        </w:rPr>
        <w:tab/>
      </w:r>
      <w:r>
        <w:rPr>
          <w:rFonts w:ascii="Arial" w:hAnsi="Arial" w:cs="Arial"/>
          <w:sz w:val="20"/>
          <w:szCs w:val="20"/>
        </w:rPr>
        <w:t>The Roman dictatorship was rediscovered by Machiavelli and described by Harrington and Rousseau as a necessary component of a well-functioning republic. We can see those writers as a kind of bridge between the Roman model of dictatorship and the modern idea of constitutional emergency powers, which we will call the “neo-Roman model.”</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Modern constitutions do not invest special powers in a person outside of government but many vest emergency powers in an elected president. The Constitution of the Weimar Republic and the 1958 French Constitution are exemplary in this regard. An important distinction between the classical and neo-Roman model is that, while the Roman dictator was chosen from among men of special virtues and abilities, in the newer scheme of things the person who is to wield emergency powers enjoys a kind of popular or democratic mandate.</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xml:space="preserve"> . . .   American law on this issue remains an ambiguous example, but it does seem clear that an </w:t>
      </w:r>
      <w:r>
        <w:rPr>
          <w:rFonts w:ascii="Arial" w:hAnsi="Arial" w:cs="Arial"/>
          <w:sz w:val="20"/>
          <w:szCs w:val="20"/>
        </w:rPr>
        <w:lastRenderedPageBreak/>
        <w:t>American president has some constitutionally delegated powers to deal with emergencies. If that is so, the U.S. case resembles the situation in the Weimar Republic and France, in that the Constitution explicitly delegates to the president certain special powers to deal with emergencies.</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 .   The legislative model handles emergencies by enacting ordinary statutes that delegate special and temporary powers to the executive. This practice implies that emergency powers are to be understood as exceptional to the ordinary operation of the legal system and that, once the emergency subsides, there will be a return to ordinary legal and political processes. In principle, therefore, legislative emergency powers are temporary.</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 .   The legislature is expected to monitor the use of the emergency powers, to investigate abuses, to extend these powers if necessary, and perhaps to suspend them if the emergency ends.</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b/>
          <w:bCs/>
          <w:sz w:val="20"/>
          <w:szCs w:val="20"/>
        </w:rPr>
      </w:pPr>
      <w:r>
        <w:rPr>
          <w:rFonts w:ascii="Arial" w:hAnsi="Arial" w:cs="Arial"/>
          <w:sz w:val="20"/>
          <w:szCs w:val="20"/>
        </w:rPr>
        <w:tab/>
        <w:t xml:space="preserve"> . . .  </w:t>
      </w:r>
      <w:proofErr w:type="gramStart"/>
      <w:r>
        <w:rPr>
          <w:rFonts w:ascii="Arial" w:hAnsi="Arial" w:cs="Arial"/>
          <w:sz w:val="20"/>
          <w:szCs w:val="20"/>
        </w:rPr>
        <w:t>there</w:t>
      </w:r>
      <w:proofErr w:type="gramEnd"/>
      <w:r>
        <w:rPr>
          <w:rFonts w:ascii="Arial" w:hAnsi="Arial" w:cs="Arial"/>
          <w:sz w:val="20"/>
          <w:szCs w:val="20"/>
        </w:rPr>
        <w:t xml:space="preserve"> is a need to recognize exceptional circumstances: wars, invasions, rebellions, and so forth     . . .   or, there may be a need to stabilize the constitutional system against the nefarious efforts of its enemies. Each of these needs might be met by suspending rights of speech, assembly, and notice that are normally protected constitutionally.</w:t>
      </w:r>
    </w:p>
    <w:p w:rsidR="007611DA" w:rsidRDefault="007611DA" w:rsidP="007611DA">
      <w:pPr>
        <w:widowControl w:val="0"/>
        <w:autoSpaceDE w:val="0"/>
        <w:autoSpaceDN w:val="0"/>
        <w:adjustRightInd w:val="0"/>
        <w:rPr>
          <w:rFonts w:ascii="Arial" w:hAnsi="Arial" w:cs="Arial"/>
          <w:b/>
          <w:bCs/>
          <w:sz w:val="20"/>
          <w:szCs w:val="20"/>
        </w:rPr>
      </w:pPr>
    </w:p>
    <w:p w:rsidR="007611DA" w:rsidRDefault="007611DA" w:rsidP="007611DA">
      <w:pPr>
        <w:widowControl w:val="0"/>
        <w:autoSpaceDE w:val="0"/>
        <w:autoSpaceDN w:val="0"/>
        <w:adjustRightInd w:val="0"/>
        <w:rPr>
          <w:rFonts w:ascii="Arial" w:hAnsi="Arial" w:cs="Arial"/>
          <w:b/>
          <w:bCs/>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xml:space="preserve">In public law, the (written or unwritten) </w:t>
      </w:r>
      <w:r>
        <w:rPr>
          <w:rFonts w:ascii="Arial" w:hAnsi="Arial" w:cs="Arial"/>
          <w:i/>
          <w:iCs/>
          <w:sz w:val="20"/>
          <w:szCs w:val="20"/>
        </w:rPr>
        <w:t xml:space="preserve">constitution </w:t>
      </w:r>
      <w:r>
        <w:rPr>
          <w:rFonts w:ascii="Arial" w:hAnsi="Arial" w:cs="Arial"/>
          <w:sz w:val="20"/>
          <w:szCs w:val="20"/>
        </w:rPr>
        <w:t xml:space="preserve">represents a </w:t>
      </w:r>
      <w:r>
        <w:rPr>
          <w:rFonts w:ascii="Arial" w:hAnsi="Arial" w:cs="Arial"/>
          <w:i/>
          <w:iCs/>
          <w:sz w:val="20"/>
          <w:szCs w:val="20"/>
        </w:rPr>
        <w:t xml:space="preserve">set of norms </w:t>
      </w:r>
      <w:r>
        <w:rPr>
          <w:rFonts w:ascii="Arial" w:hAnsi="Arial" w:cs="Arial"/>
          <w:sz w:val="20"/>
          <w:szCs w:val="20"/>
        </w:rPr>
        <w:t>addressing the government or public authorities, which those officials must respect.</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xml:space="preserve">. . .  We think that it is useful to distinguish between an ontological and an epistemological dimension of the </w:t>
      </w:r>
      <w:proofErr w:type="spellStart"/>
      <w:r>
        <w:rPr>
          <w:rFonts w:ascii="Arial" w:hAnsi="Arial" w:cs="Arial"/>
          <w:i/>
          <w:iCs/>
          <w:sz w:val="20"/>
          <w:szCs w:val="20"/>
        </w:rPr>
        <w:t>Ausnahmezustand</w:t>
      </w:r>
      <w:proofErr w:type="spellEnd"/>
      <w:r>
        <w:rPr>
          <w:rFonts w:ascii="Arial" w:hAnsi="Arial" w:cs="Arial"/>
          <w:i/>
          <w:iCs/>
          <w:sz w:val="20"/>
          <w:szCs w:val="20"/>
        </w:rPr>
        <w:t xml:space="preserve"> </w:t>
      </w:r>
      <w:r>
        <w:rPr>
          <w:rFonts w:ascii="Arial" w:hAnsi="Arial" w:cs="Arial"/>
          <w:sz w:val="20"/>
          <w:szCs w:val="20"/>
        </w:rPr>
        <w:t xml:space="preserve">(the exception). From the ontological point of view, dualists claim that </w:t>
      </w:r>
      <w:r>
        <w:rPr>
          <w:rFonts w:ascii="Arial" w:hAnsi="Arial" w:cs="Arial"/>
          <w:i/>
          <w:iCs/>
          <w:sz w:val="20"/>
          <w:szCs w:val="20"/>
        </w:rPr>
        <w:t xml:space="preserve">norm </w:t>
      </w:r>
      <w:r>
        <w:rPr>
          <w:rFonts w:ascii="Arial" w:hAnsi="Arial" w:cs="Arial"/>
          <w:sz w:val="20"/>
          <w:szCs w:val="20"/>
        </w:rPr>
        <w:t xml:space="preserve">and </w:t>
      </w:r>
      <w:r>
        <w:rPr>
          <w:rFonts w:ascii="Arial" w:hAnsi="Arial" w:cs="Arial"/>
          <w:i/>
          <w:iCs/>
          <w:sz w:val="20"/>
          <w:szCs w:val="20"/>
        </w:rPr>
        <w:t xml:space="preserve">exception </w:t>
      </w:r>
      <w:r>
        <w:rPr>
          <w:rFonts w:ascii="Arial" w:hAnsi="Arial" w:cs="Arial"/>
          <w:sz w:val="20"/>
          <w:szCs w:val="20"/>
        </w:rPr>
        <w:t xml:space="preserve">are two different states of the world. Some (let’s call them “realists”) claim that this ontological difference is objective and evident, that everybody can recognize its existence or </w:t>
      </w:r>
      <w:proofErr w:type="spellStart"/>
      <w:r>
        <w:rPr>
          <w:rFonts w:ascii="Arial" w:hAnsi="Arial" w:cs="Arial"/>
          <w:sz w:val="20"/>
          <w:szCs w:val="20"/>
        </w:rPr>
        <w:t>supervenience</w:t>
      </w:r>
      <w:proofErr w:type="spellEnd"/>
      <w:r>
        <w:rPr>
          <w:rFonts w:ascii="Arial" w:hAnsi="Arial" w:cs="Arial"/>
          <w:sz w:val="20"/>
          <w:szCs w:val="20"/>
        </w:rPr>
        <w:t>; as a result, a neutral, involuntary mechanism can be established in order to detect its appearing or disappearing as a state of the world. An analogy would be as when the level of a river goes over a given threshold and an automatic mechanism systematically triggers an alarm or some other action or performance.</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xml:space="preserve">Some other thinkers (let’s call them “skeptics,” or we may call them </w:t>
      </w:r>
      <w:proofErr w:type="spellStart"/>
      <w:r>
        <w:rPr>
          <w:rFonts w:ascii="Arial" w:hAnsi="Arial" w:cs="Arial"/>
          <w:sz w:val="20"/>
          <w:szCs w:val="20"/>
        </w:rPr>
        <w:t>Schmittians</w:t>
      </w:r>
      <w:proofErr w:type="spellEnd"/>
      <w:r>
        <w:rPr>
          <w:rFonts w:ascii="Arial" w:hAnsi="Arial" w:cs="Arial"/>
          <w:sz w:val="20"/>
          <w:szCs w:val="20"/>
        </w:rPr>
        <w:t>) claim that there is no absolute evidence of the existence of an exceptional situation, that people will inevitably disagree about its existence, and thus we need to attribute to some agency (organ or institution) the epistemic authority to declare the exception. The skeptics believe in the epistemic dimension and are reserved concerning the ontological one.</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From the point of view of political and constitutional theory, the exception takes the form of a special threat to the political order. It is the declared existence of an exceptional threat vis-à-vis the Roman republican system or the constitutional democratic order of a given political community that triggers and justifies (2) — the emergency regime.</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 .    There are at least two characteristic features of the problem of emergencies in modern times; first, as mentioned above, contemporary emergencies cannot easily be limited in time or space.</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 .    We may need to develop an emergency regime that operates alongside the normal regime. That is, it may be necessary to create legal boundaries around emergencies to substitute for the geographic and temporal ones that no longer exist.</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lastRenderedPageBreak/>
        <w:tab/>
        <w:t xml:space="preserve">. . .   </w:t>
      </w:r>
      <w:r>
        <w:rPr>
          <w:rFonts w:ascii="Arial" w:hAnsi="Arial" w:cs="Arial"/>
          <w:i/>
          <w:iCs/>
          <w:sz w:val="20"/>
          <w:szCs w:val="20"/>
        </w:rPr>
        <w:t xml:space="preserve">Emergency </w:t>
      </w:r>
      <w:r>
        <w:rPr>
          <w:rFonts w:ascii="Arial" w:hAnsi="Arial" w:cs="Arial"/>
          <w:sz w:val="20"/>
          <w:szCs w:val="20"/>
        </w:rPr>
        <w:t xml:space="preserve">may be defined as a situation that produces a grave disturbance of the political system or order, threatening its survival. The emergency can have an </w:t>
      </w:r>
      <w:r>
        <w:rPr>
          <w:rFonts w:ascii="Arial" w:hAnsi="Arial" w:cs="Arial"/>
          <w:i/>
          <w:iCs/>
          <w:sz w:val="20"/>
          <w:szCs w:val="20"/>
        </w:rPr>
        <w:t xml:space="preserve">exogenous </w:t>
      </w:r>
      <w:r>
        <w:rPr>
          <w:rFonts w:ascii="Arial" w:hAnsi="Arial" w:cs="Arial"/>
          <w:sz w:val="20"/>
          <w:szCs w:val="20"/>
        </w:rPr>
        <w:t xml:space="preserve">or/and </w:t>
      </w:r>
      <w:r>
        <w:rPr>
          <w:rFonts w:ascii="Arial" w:hAnsi="Arial" w:cs="Arial"/>
          <w:i/>
          <w:iCs/>
          <w:sz w:val="20"/>
          <w:szCs w:val="20"/>
        </w:rPr>
        <w:t xml:space="preserve">endogenous </w:t>
      </w:r>
      <w:r>
        <w:rPr>
          <w:rFonts w:ascii="Arial" w:hAnsi="Arial" w:cs="Arial"/>
          <w:sz w:val="20"/>
          <w:szCs w:val="20"/>
        </w:rPr>
        <w:t xml:space="preserve">origin. The most obvious case of an exogenous threat is a war or invasion: the attempt by “enemies” to destroy, occupy, or somehow take control over a country (see, for example, article 115 of the German Constitution). Special measures are justified in order to protect the integrity of the territory and the very nature of the liberal democratic order. More problematic are two other cases: </w:t>
      </w:r>
      <w:r>
        <w:rPr>
          <w:rFonts w:ascii="Arial" w:hAnsi="Arial" w:cs="Arial"/>
          <w:i/>
          <w:iCs/>
          <w:sz w:val="20"/>
          <w:szCs w:val="20"/>
        </w:rPr>
        <w:t xml:space="preserve">terrorism </w:t>
      </w:r>
      <w:r>
        <w:rPr>
          <w:rFonts w:ascii="Arial" w:hAnsi="Arial" w:cs="Arial"/>
          <w:sz w:val="20"/>
          <w:szCs w:val="20"/>
        </w:rPr>
        <w:t xml:space="preserve">and </w:t>
      </w:r>
      <w:r>
        <w:rPr>
          <w:rFonts w:ascii="Arial" w:hAnsi="Arial" w:cs="Arial"/>
          <w:i/>
          <w:iCs/>
          <w:sz w:val="20"/>
          <w:szCs w:val="20"/>
        </w:rPr>
        <w:t>civil war</w:t>
      </w:r>
      <w:r>
        <w:rPr>
          <w:rFonts w:ascii="Arial" w:hAnsi="Arial" w:cs="Arial"/>
          <w:sz w:val="20"/>
          <w:szCs w:val="20"/>
        </w:rPr>
        <w:t xml:space="preserve">. By civil war we mean the attempt by internal political actors to destroy the constitutional order (for instance, the </w:t>
      </w:r>
      <w:proofErr w:type="spellStart"/>
      <w:r>
        <w:rPr>
          <w:rFonts w:ascii="Arial" w:hAnsi="Arial" w:cs="Arial"/>
          <w:sz w:val="20"/>
          <w:szCs w:val="20"/>
        </w:rPr>
        <w:t>Kapp</w:t>
      </w:r>
      <w:proofErr w:type="spellEnd"/>
      <w:r>
        <w:rPr>
          <w:rFonts w:ascii="Arial" w:hAnsi="Arial" w:cs="Arial"/>
          <w:sz w:val="20"/>
          <w:szCs w:val="20"/>
        </w:rPr>
        <w:t xml:space="preserve"> putsch at the beginning of the Weimar Republic; the OAS during the Algerian war in France). Terrorism (internal terrorism, such as that of the Italian Red Brigades or the German RAF or the French Action </w:t>
      </w:r>
      <w:proofErr w:type="spellStart"/>
      <w:r>
        <w:rPr>
          <w:rFonts w:ascii="Arial" w:hAnsi="Arial" w:cs="Arial"/>
          <w:sz w:val="20"/>
          <w:szCs w:val="20"/>
        </w:rPr>
        <w:t>directe</w:t>
      </w:r>
      <w:proofErr w:type="spellEnd"/>
      <w:r>
        <w:rPr>
          <w:rFonts w:ascii="Arial" w:hAnsi="Arial" w:cs="Arial"/>
          <w:sz w:val="20"/>
          <w:szCs w:val="20"/>
        </w:rPr>
        <w:t>) seems to be part of the same family. International terrorism may be somewhere between the two — war and civil war.</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16"/>
          <w:szCs w:val="16"/>
        </w:rPr>
      </w:pPr>
      <w:r>
        <w:rPr>
          <w:rFonts w:ascii="Arial" w:hAnsi="Arial" w:cs="Arial"/>
          <w:sz w:val="20"/>
          <w:szCs w:val="20"/>
        </w:rPr>
        <w:tab/>
        <w:t xml:space="preserve">In these three cases the political order is challenged by enemies who explicitly want to destroy it, or to modify its nature, so that it seems legitimate to do </w:t>
      </w:r>
      <w:r>
        <w:rPr>
          <w:rFonts w:ascii="Arial" w:hAnsi="Arial" w:cs="Arial"/>
          <w:i/>
          <w:iCs/>
          <w:sz w:val="20"/>
          <w:szCs w:val="20"/>
        </w:rPr>
        <w:t xml:space="preserve">whatever is possible </w:t>
      </w:r>
      <w:r>
        <w:rPr>
          <w:rFonts w:ascii="Arial" w:hAnsi="Arial" w:cs="Arial"/>
          <w:sz w:val="20"/>
          <w:szCs w:val="20"/>
        </w:rPr>
        <w:t>in order to render the enemies incapable of representing a threat to the status quo.</w:t>
      </w:r>
    </w:p>
    <w:p w:rsidR="007611DA" w:rsidRDefault="007611DA" w:rsidP="007611DA">
      <w:pPr>
        <w:widowControl w:val="0"/>
        <w:autoSpaceDE w:val="0"/>
        <w:autoSpaceDN w:val="0"/>
        <w:adjustRightInd w:val="0"/>
        <w:rPr>
          <w:rFonts w:ascii="Arial" w:hAnsi="Arial" w:cs="Arial"/>
          <w:sz w:val="16"/>
          <w:szCs w:val="16"/>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xml:space="preserve">. . .   A liberal democratic regime can be threatened by a different kind of emergency: for example, an </w:t>
      </w:r>
      <w:r>
        <w:rPr>
          <w:rFonts w:ascii="Arial" w:hAnsi="Arial" w:cs="Arial"/>
          <w:i/>
          <w:iCs/>
          <w:sz w:val="20"/>
          <w:szCs w:val="20"/>
        </w:rPr>
        <w:t xml:space="preserve">economic </w:t>
      </w:r>
      <w:r>
        <w:rPr>
          <w:rFonts w:ascii="Arial" w:hAnsi="Arial" w:cs="Arial"/>
          <w:sz w:val="20"/>
          <w:szCs w:val="20"/>
        </w:rPr>
        <w:t>emergency that, in conjunction with a legislative gridlock, triggers urgent and exceptional measures. In this special case the executive power has to act in the absence of an explicit legislative delegation.</w:t>
      </w:r>
    </w:p>
    <w:p w:rsidR="007611DA" w:rsidRDefault="007611DA" w:rsidP="007611DA">
      <w:pPr>
        <w:widowControl w:val="0"/>
        <w:autoSpaceDE w:val="0"/>
        <w:autoSpaceDN w:val="0"/>
        <w:adjustRightInd w:val="0"/>
        <w:rPr>
          <w:rFonts w:ascii="Arial" w:hAnsi="Arial" w:cs="Arial"/>
          <w:b/>
          <w:bCs/>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 xml:space="preserve">The extreme case is represented by what we may call the possibility of using emergency powers to institute a “regime change.” To use, in our own way, Carl Schmitt’s language, the enemy is no longer an actor threatening the political order but a political order itself that has become incompatible with the (new) rule one wants to establish. </w:t>
      </w:r>
      <w:r>
        <w:rPr>
          <w:rFonts w:ascii="Arial" w:hAnsi="Arial" w:cs="Arial"/>
          <w:i/>
          <w:iCs/>
          <w:sz w:val="20"/>
          <w:szCs w:val="20"/>
        </w:rPr>
        <w:t>Then the emergency is not a conservative form of temporary government, but the starting point of a new political order</w:t>
      </w:r>
      <w:r>
        <w:rPr>
          <w:rFonts w:ascii="Arial" w:hAnsi="Arial" w:cs="Arial"/>
          <w:sz w:val="20"/>
          <w:szCs w:val="20"/>
        </w:rPr>
        <w:t>.</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PhotinaMT" w:hAnsi="PhotinaMT" w:cs="PhotinaMT"/>
          <w:sz w:val="12"/>
          <w:szCs w:val="12"/>
        </w:rPr>
      </w:pPr>
      <w:r>
        <w:rPr>
          <w:rFonts w:ascii="Arial" w:hAnsi="Arial" w:cs="Arial"/>
          <w:sz w:val="20"/>
          <w:szCs w:val="20"/>
        </w:rPr>
        <w:tab/>
        <w:t xml:space="preserve">This is largely tantamount to Schmitt’s </w:t>
      </w:r>
      <w:proofErr w:type="spellStart"/>
      <w:r>
        <w:rPr>
          <w:rFonts w:ascii="Arial" w:hAnsi="Arial" w:cs="Arial"/>
          <w:i/>
          <w:iCs/>
          <w:sz w:val="20"/>
          <w:szCs w:val="20"/>
        </w:rPr>
        <w:t>souveräne</w:t>
      </w:r>
      <w:proofErr w:type="spellEnd"/>
      <w:r>
        <w:rPr>
          <w:rFonts w:ascii="Arial" w:hAnsi="Arial" w:cs="Arial"/>
          <w:i/>
          <w:iCs/>
          <w:sz w:val="20"/>
          <w:szCs w:val="20"/>
        </w:rPr>
        <w:t xml:space="preserve"> </w:t>
      </w:r>
      <w:proofErr w:type="spellStart"/>
      <w:r>
        <w:rPr>
          <w:rFonts w:ascii="Arial" w:hAnsi="Arial" w:cs="Arial"/>
          <w:i/>
          <w:iCs/>
          <w:sz w:val="20"/>
          <w:szCs w:val="20"/>
        </w:rPr>
        <w:t>Diktatur</w:t>
      </w:r>
      <w:proofErr w:type="spellEnd"/>
      <w:r>
        <w:rPr>
          <w:rFonts w:ascii="Arial" w:hAnsi="Arial" w:cs="Arial"/>
          <w:sz w:val="20"/>
          <w:szCs w:val="20"/>
        </w:rPr>
        <w:t>. One thinks, too, of the Jacobins’ project for the regeneration of mankind or of the Leninist dictatorship of the proletariat, which is provisional only in the sense that it represents a transition to a (brave) new world.</w:t>
      </w:r>
    </w:p>
    <w:p w:rsidR="007611DA" w:rsidRDefault="007611DA" w:rsidP="007611DA">
      <w:pPr>
        <w:widowControl w:val="0"/>
        <w:autoSpaceDE w:val="0"/>
        <w:autoSpaceDN w:val="0"/>
        <w:adjustRightInd w:val="0"/>
        <w:rPr>
          <w:rFonts w:cs="Times New Roman"/>
          <w:b/>
          <w:bCs/>
          <w:sz w:val="12"/>
          <w:szCs w:val="12"/>
        </w:rPr>
      </w:pPr>
    </w:p>
    <w:p w:rsidR="007611DA" w:rsidRDefault="007611DA" w:rsidP="007611DA">
      <w:pPr>
        <w:widowControl w:val="0"/>
        <w:autoSpaceDE w:val="0"/>
        <w:autoSpaceDN w:val="0"/>
        <w:adjustRightInd w:val="0"/>
        <w:rPr>
          <w:rFonts w:cs="Times New Roman"/>
          <w:b/>
          <w:bCs/>
          <w:sz w:val="20"/>
          <w:szCs w:val="20"/>
        </w:rPr>
      </w:pPr>
    </w:p>
    <w:p w:rsidR="007611DA" w:rsidRDefault="007611DA" w:rsidP="007611DA">
      <w:pPr>
        <w:widowControl w:val="0"/>
        <w:autoSpaceDE w:val="0"/>
        <w:autoSpaceDN w:val="0"/>
        <w:adjustRightInd w:val="0"/>
        <w:rPr>
          <w:rFonts w:cs="Times New Roman"/>
          <w:sz w:val="18"/>
          <w:szCs w:val="18"/>
        </w:rPr>
      </w:pPr>
      <w:r>
        <w:rPr>
          <w:rFonts w:cs="Times New Roman"/>
          <w:b/>
          <w:bCs/>
          <w:sz w:val="20"/>
          <w:szCs w:val="20"/>
        </w:rPr>
        <w:tab/>
      </w:r>
      <w:r>
        <w:rPr>
          <w:rFonts w:cs="Times New Roman"/>
          <w:b/>
          <w:bCs/>
          <w:sz w:val="20"/>
          <w:szCs w:val="20"/>
        </w:rPr>
        <w:tab/>
      </w:r>
      <w:r>
        <w:rPr>
          <w:rFonts w:cs="Times New Roman"/>
          <w:b/>
          <w:bCs/>
          <w:sz w:val="18"/>
          <w:szCs w:val="18"/>
        </w:rPr>
        <w:t xml:space="preserve">    . . .  </w:t>
      </w:r>
      <w:proofErr w:type="gramStart"/>
      <w:r>
        <w:rPr>
          <w:rFonts w:cs="Times New Roman"/>
          <w:sz w:val="18"/>
          <w:szCs w:val="18"/>
        </w:rPr>
        <w:t>truly</w:t>
      </w:r>
      <w:proofErr w:type="gramEnd"/>
      <w:r>
        <w:rPr>
          <w:rFonts w:cs="Times New Roman"/>
          <w:sz w:val="18"/>
          <w:szCs w:val="18"/>
        </w:rPr>
        <w:t>, among the other Roman institutions, [the dictatorship] is</w:t>
      </w:r>
    </w:p>
    <w:p w:rsidR="007611DA" w:rsidRDefault="007611DA" w:rsidP="007611DA">
      <w:pPr>
        <w:widowControl w:val="0"/>
        <w:autoSpaceDE w:val="0"/>
        <w:autoSpaceDN w:val="0"/>
        <w:adjustRightInd w:val="0"/>
        <w:rPr>
          <w:rFonts w:cs="Times New Roman"/>
          <w:sz w:val="18"/>
          <w:szCs w:val="18"/>
        </w:rPr>
      </w:pPr>
      <w:r>
        <w:rPr>
          <w:rFonts w:cs="Times New Roman"/>
          <w:sz w:val="18"/>
          <w:szCs w:val="18"/>
        </w:rPr>
        <w:tab/>
      </w:r>
      <w:r>
        <w:rPr>
          <w:rFonts w:cs="Times New Roman"/>
          <w:sz w:val="18"/>
          <w:szCs w:val="18"/>
        </w:rPr>
        <w:tab/>
        <w:t xml:space="preserve">    </w:t>
      </w:r>
      <w:proofErr w:type="gramStart"/>
      <w:r>
        <w:rPr>
          <w:rFonts w:cs="Times New Roman"/>
          <w:sz w:val="18"/>
          <w:szCs w:val="18"/>
        </w:rPr>
        <w:t>one</w:t>
      </w:r>
      <w:proofErr w:type="gramEnd"/>
      <w:r>
        <w:rPr>
          <w:rFonts w:cs="Times New Roman"/>
          <w:sz w:val="18"/>
          <w:szCs w:val="18"/>
        </w:rPr>
        <w:t xml:space="preserve"> that merits to be considered and counted among those which were</w:t>
      </w:r>
    </w:p>
    <w:p w:rsidR="007611DA" w:rsidRDefault="007611DA" w:rsidP="007611DA">
      <w:pPr>
        <w:widowControl w:val="0"/>
        <w:autoSpaceDE w:val="0"/>
        <w:autoSpaceDN w:val="0"/>
        <w:adjustRightInd w:val="0"/>
        <w:rPr>
          <w:rFonts w:cs="Times New Roman"/>
          <w:sz w:val="18"/>
          <w:szCs w:val="18"/>
        </w:rPr>
      </w:pPr>
      <w:r>
        <w:rPr>
          <w:rFonts w:cs="Times New Roman"/>
          <w:sz w:val="18"/>
          <w:szCs w:val="18"/>
        </w:rPr>
        <w:tab/>
      </w:r>
      <w:r>
        <w:rPr>
          <w:rFonts w:cs="Times New Roman"/>
          <w:sz w:val="18"/>
          <w:szCs w:val="18"/>
        </w:rPr>
        <w:tab/>
        <w:t xml:space="preserve">    </w:t>
      </w:r>
      <w:proofErr w:type="gramStart"/>
      <w:r>
        <w:rPr>
          <w:rFonts w:cs="Times New Roman"/>
          <w:sz w:val="18"/>
          <w:szCs w:val="18"/>
        </w:rPr>
        <w:t>the</w:t>
      </w:r>
      <w:proofErr w:type="gramEnd"/>
      <w:r>
        <w:rPr>
          <w:rFonts w:cs="Times New Roman"/>
          <w:sz w:val="18"/>
          <w:szCs w:val="18"/>
        </w:rPr>
        <w:t xml:space="preserve"> cause of the greatness of so great an Empire: For without a similar</w:t>
      </w:r>
    </w:p>
    <w:p w:rsidR="007611DA" w:rsidRDefault="007611DA" w:rsidP="007611DA">
      <w:pPr>
        <w:widowControl w:val="0"/>
        <w:autoSpaceDE w:val="0"/>
        <w:autoSpaceDN w:val="0"/>
        <w:adjustRightInd w:val="0"/>
        <w:rPr>
          <w:rFonts w:cs="Times New Roman"/>
          <w:sz w:val="18"/>
          <w:szCs w:val="18"/>
        </w:rPr>
      </w:pPr>
      <w:r>
        <w:rPr>
          <w:rFonts w:cs="Times New Roman"/>
          <w:sz w:val="18"/>
          <w:szCs w:val="18"/>
        </w:rPr>
        <w:tab/>
      </w:r>
      <w:r>
        <w:rPr>
          <w:rFonts w:cs="Times New Roman"/>
          <w:sz w:val="18"/>
          <w:szCs w:val="18"/>
        </w:rPr>
        <w:tab/>
        <w:t xml:space="preserve">    </w:t>
      </w:r>
      <w:proofErr w:type="gramStart"/>
      <w:r>
        <w:rPr>
          <w:rFonts w:cs="Times New Roman"/>
          <w:sz w:val="18"/>
          <w:szCs w:val="18"/>
        </w:rPr>
        <w:t>institution</w:t>
      </w:r>
      <w:proofErr w:type="gramEnd"/>
      <w:r>
        <w:rPr>
          <w:rFonts w:cs="Times New Roman"/>
          <w:sz w:val="18"/>
          <w:szCs w:val="18"/>
        </w:rPr>
        <w:t>, the Cities would have avoided such extraordinary hazards</w:t>
      </w:r>
    </w:p>
    <w:p w:rsidR="007611DA" w:rsidRDefault="007611DA" w:rsidP="007611DA">
      <w:pPr>
        <w:widowControl w:val="0"/>
        <w:autoSpaceDE w:val="0"/>
        <w:autoSpaceDN w:val="0"/>
        <w:adjustRightInd w:val="0"/>
        <w:rPr>
          <w:rFonts w:cs="Times New Roman"/>
          <w:sz w:val="18"/>
          <w:szCs w:val="18"/>
        </w:rPr>
      </w:pPr>
      <w:r>
        <w:rPr>
          <w:rFonts w:cs="Times New Roman"/>
          <w:sz w:val="18"/>
          <w:szCs w:val="18"/>
        </w:rPr>
        <w:tab/>
      </w:r>
      <w:r>
        <w:rPr>
          <w:rFonts w:cs="Times New Roman"/>
          <w:sz w:val="18"/>
          <w:szCs w:val="18"/>
        </w:rPr>
        <w:tab/>
        <w:t xml:space="preserve">    </w:t>
      </w:r>
      <w:proofErr w:type="gramStart"/>
      <w:r>
        <w:rPr>
          <w:rFonts w:cs="Times New Roman"/>
          <w:sz w:val="18"/>
          <w:szCs w:val="18"/>
        </w:rPr>
        <w:t>only</w:t>
      </w:r>
      <w:proofErr w:type="gramEnd"/>
      <w:r>
        <w:rPr>
          <w:rFonts w:cs="Times New Roman"/>
          <w:sz w:val="18"/>
          <w:szCs w:val="18"/>
        </w:rPr>
        <w:t xml:space="preserve"> with difficulty; for the customary orders of the Republic move to</w:t>
      </w:r>
    </w:p>
    <w:p w:rsidR="007611DA" w:rsidRDefault="007611DA" w:rsidP="007611DA">
      <w:pPr>
        <w:widowControl w:val="0"/>
        <w:autoSpaceDE w:val="0"/>
        <w:autoSpaceDN w:val="0"/>
        <w:adjustRightInd w:val="0"/>
        <w:rPr>
          <w:rFonts w:cs="Times New Roman"/>
          <w:sz w:val="18"/>
          <w:szCs w:val="18"/>
        </w:rPr>
      </w:pPr>
      <w:r>
        <w:rPr>
          <w:rFonts w:cs="Times New Roman"/>
          <w:sz w:val="18"/>
          <w:szCs w:val="18"/>
        </w:rPr>
        <w:tab/>
      </w:r>
      <w:r>
        <w:rPr>
          <w:rFonts w:cs="Times New Roman"/>
          <w:sz w:val="18"/>
          <w:szCs w:val="18"/>
        </w:rPr>
        <w:tab/>
        <w:t xml:space="preserve">    </w:t>
      </w:r>
      <w:proofErr w:type="gramStart"/>
      <w:r>
        <w:rPr>
          <w:rFonts w:cs="Times New Roman"/>
          <w:sz w:val="18"/>
          <w:szCs w:val="18"/>
        </w:rPr>
        <w:t>slowly</w:t>
      </w:r>
      <w:proofErr w:type="gramEnd"/>
      <w:r>
        <w:rPr>
          <w:rFonts w:cs="Times New Roman"/>
          <w:sz w:val="18"/>
          <w:szCs w:val="18"/>
        </w:rPr>
        <w:t xml:space="preserve"> (no council or Magistrate being able by himself to do anything,</w:t>
      </w:r>
    </w:p>
    <w:p w:rsidR="007611DA" w:rsidRDefault="007611DA" w:rsidP="007611DA">
      <w:pPr>
        <w:widowControl w:val="0"/>
        <w:autoSpaceDE w:val="0"/>
        <w:autoSpaceDN w:val="0"/>
        <w:adjustRightInd w:val="0"/>
        <w:rPr>
          <w:rFonts w:cs="Times New Roman"/>
          <w:sz w:val="18"/>
          <w:szCs w:val="18"/>
        </w:rPr>
      </w:pPr>
      <w:r>
        <w:rPr>
          <w:rFonts w:cs="Times New Roman"/>
          <w:sz w:val="18"/>
          <w:szCs w:val="18"/>
        </w:rPr>
        <w:tab/>
      </w:r>
      <w:r>
        <w:rPr>
          <w:rFonts w:cs="Times New Roman"/>
          <w:sz w:val="18"/>
          <w:szCs w:val="18"/>
        </w:rPr>
        <w:tab/>
        <w:t xml:space="preserve">    </w:t>
      </w:r>
      <w:proofErr w:type="gramStart"/>
      <w:r>
        <w:rPr>
          <w:rFonts w:cs="Times New Roman"/>
          <w:sz w:val="18"/>
          <w:szCs w:val="18"/>
        </w:rPr>
        <w:t>but</w:t>
      </w:r>
      <w:proofErr w:type="gramEnd"/>
      <w:r>
        <w:rPr>
          <w:rFonts w:cs="Times New Roman"/>
          <w:sz w:val="18"/>
          <w:szCs w:val="18"/>
        </w:rPr>
        <w:t xml:space="preserve"> in many cases having to act together) that the assembling together of</w:t>
      </w:r>
    </w:p>
    <w:p w:rsidR="007611DA" w:rsidRDefault="007611DA" w:rsidP="007611DA">
      <w:pPr>
        <w:widowControl w:val="0"/>
        <w:autoSpaceDE w:val="0"/>
        <w:autoSpaceDN w:val="0"/>
        <w:adjustRightInd w:val="0"/>
        <w:rPr>
          <w:rFonts w:cs="Times New Roman"/>
          <w:sz w:val="18"/>
          <w:szCs w:val="18"/>
        </w:rPr>
      </w:pPr>
      <w:r>
        <w:rPr>
          <w:rFonts w:cs="Times New Roman"/>
          <w:sz w:val="18"/>
          <w:szCs w:val="18"/>
        </w:rPr>
        <w:tab/>
      </w:r>
      <w:r>
        <w:rPr>
          <w:rFonts w:cs="Times New Roman"/>
          <w:sz w:val="18"/>
          <w:szCs w:val="18"/>
        </w:rPr>
        <w:tab/>
        <w:t xml:space="preserve">    </w:t>
      </w:r>
      <w:proofErr w:type="gramStart"/>
      <w:r>
        <w:rPr>
          <w:rFonts w:cs="Times New Roman"/>
          <w:sz w:val="18"/>
          <w:szCs w:val="18"/>
        </w:rPr>
        <w:t>opinions</w:t>
      </w:r>
      <w:proofErr w:type="gramEnd"/>
      <w:r>
        <w:rPr>
          <w:rFonts w:cs="Times New Roman"/>
          <w:sz w:val="18"/>
          <w:szCs w:val="18"/>
        </w:rPr>
        <w:t xml:space="preserve"> takes so much time; and remedies are most dangerous</w:t>
      </w:r>
    </w:p>
    <w:p w:rsidR="007611DA" w:rsidRDefault="007611DA" w:rsidP="007611DA">
      <w:pPr>
        <w:widowControl w:val="0"/>
        <w:autoSpaceDE w:val="0"/>
        <w:autoSpaceDN w:val="0"/>
        <w:adjustRightInd w:val="0"/>
        <w:rPr>
          <w:rFonts w:cs="Times New Roman"/>
          <w:sz w:val="18"/>
          <w:szCs w:val="18"/>
        </w:rPr>
      </w:pPr>
      <w:r>
        <w:rPr>
          <w:rFonts w:cs="Times New Roman"/>
          <w:sz w:val="18"/>
          <w:szCs w:val="18"/>
        </w:rPr>
        <w:tab/>
      </w:r>
      <w:r>
        <w:rPr>
          <w:rFonts w:cs="Times New Roman"/>
          <w:sz w:val="18"/>
          <w:szCs w:val="18"/>
        </w:rPr>
        <w:tab/>
        <w:t xml:space="preserve">    </w:t>
      </w:r>
      <w:proofErr w:type="gramStart"/>
      <w:r>
        <w:rPr>
          <w:rFonts w:cs="Times New Roman"/>
          <w:sz w:val="18"/>
          <w:szCs w:val="18"/>
        </w:rPr>
        <w:t>when</w:t>
      </w:r>
      <w:proofErr w:type="gramEnd"/>
      <w:r>
        <w:rPr>
          <w:rFonts w:cs="Times New Roman"/>
          <w:sz w:val="18"/>
          <w:szCs w:val="18"/>
        </w:rPr>
        <w:t xml:space="preserve"> they have to apply to some situation which cannot await time. And</w:t>
      </w:r>
    </w:p>
    <w:p w:rsidR="007611DA" w:rsidRDefault="007611DA" w:rsidP="007611DA">
      <w:pPr>
        <w:widowControl w:val="0"/>
        <w:autoSpaceDE w:val="0"/>
        <w:autoSpaceDN w:val="0"/>
        <w:adjustRightInd w:val="0"/>
        <w:rPr>
          <w:rFonts w:cs="Times New Roman"/>
          <w:sz w:val="12"/>
          <w:szCs w:val="12"/>
        </w:rPr>
      </w:pPr>
      <w:r>
        <w:rPr>
          <w:rFonts w:cs="Times New Roman"/>
          <w:sz w:val="18"/>
          <w:szCs w:val="18"/>
        </w:rPr>
        <w:tab/>
      </w:r>
      <w:r>
        <w:rPr>
          <w:rFonts w:cs="Times New Roman"/>
          <w:sz w:val="18"/>
          <w:szCs w:val="18"/>
        </w:rPr>
        <w:tab/>
        <w:t xml:space="preserve">    </w:t>
      </w:r>
      <w:proofErr w:type="gramStart"/>
      <w:r>
        <w:rPr>
          <w:rFonts w:cs="Times New Roman"/>
          <w:sz w:val="18"/>
          <w:szCs w:val="18"/>
        </w:rPr>
        <w:t>therefore</w:t>
      </w:r>
      <w:proofErr w:type="gramEnd"/>
      <w:r>
        <w:rPr>
          <w:rFonts w:cs="Times New Roman"/>
          <w:sz w:val="18"/>
          <w:szCs w:val="18"/>
        </w:rPr>
        <w:t xml:space="preserve"> Republics ought to have a similar method among their institutions.</w:t>
      </w:r>
    </w:p>
    <w:p w:rsidR="007611DA" w:rsidRDefault="007611DA" w:rsidP="007611DA">
      <w:pPr>
        <w:widowControl w:val="0"/>
        <w:autoSpaceDE w:val="0"/>
        <w:autoSpaceDN w:val="0"/>
        <w:adjustRightInd w:val="0"/>
        <w:rPr>
          <w:rFonts w:cs="Times New Roman"/>
          <w:sz w:val="12"/>
          <w:szCs w:val="12"/>
        </w:rPr>
      </w:pPr>
    </w:p>
    <w:p w:rsidR="007611DA" w:rsidRDefault="007611DA" w:rsidP="007611DA">
      <w:pPr>
        <w:widowControl w:val="0"/>
        <w:autoSpaceDE w:val="0"/>
        <w:autoSpaceDN w:val="0"/>
        <w:adjustRightInd w:val="0"/>
        <w:rPr>
          <w:rFonts w:cs="Times New Roman"/>
          <w:sz w:val="20"/>
          <w:szCs w:val="20"/>
        </w:rPr>
      </w:pP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t xml:space="preserve">          --- Machiavelli</w:t>
      </w:r>
    </w:p>
    <w:p w:rsidR="007611DA" w:rsidRDefault="007611DA" w:rsidP="007611DA">
      <w:pPr>
        <w:widowControl w:val="0"/>
        <w:autoSpaceDE w:val="0"/>
        <w:autoSpaceDN w:val="0"/>
        <w:adjustRightInd w:val="0"/>
        <w:rPr>
          <w:rFonts w:ascii="PhotinaMT" w:hAnsi="PhotinaMT" w:cs="PhotinaMT"/>
          <w:sz w:val="20"/>
          <w:szCs w:val="20"/>
        </w:rPr>
      </w:pPr>
    </w:p>
    <w:p w:rsidR="007611DA" w:rsidRDefault="007611DA" w:rsidP="007611DA">
      <w:pPr>
        <w:widowControl w:val="0"/>
        <w:autoSpaceDE w:val="0"/>
        <w:autoSpaceDN w:val="0"/>
        <w:adjustRightInd w:val="0"/>
        <w:rPr>
          <w:rFonts w:ascii="PhotinaMT" w:hAnsi="PhotinaMT" w:cs="PhotinaMT"/>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PhotinaMT" w:hAnsi="PhotinaMT" w:cs="PhotinaMT"/>
          <w:sz w:val="20"/>
          <w:szCs w:val="20"/>
        </w:rPr>
        <w:t xml:space="preserve"> </w:t>
      </w:r>
      <w:r>
        <w:rPr>
          <w:rFonts w:ascii="Arial" w:hAnsi="Arial" w:cs="Arial"/>
          <w:sz w:val="20"/>
          <w:szCs w:val="20"/>
        </w:rPr>
        <w:tab/>
        <w:t xml:space="preserve">. . .   Perhaps the older, republican model is no longer even available to us. But we think it worth trying to envision some possible alterations in modern constitutionalism that would permit a closer approximation to the neo-Roman model. The critical features of the neo-Roman model are these: first, the aim of the executor of emergency powers is conservative. </w:t>
      </w:r>
      <w:proofErr w:type="gramStart"/>
      <w:r>
        <w:rPr>
          <w:rFonts w:ascii="Arial" w:hAnsi="Arial" w:cs="Arial"/>
          <w:sz w:val="20"/>
          <w:szCs w:val="20"/>
        </w:rPr>
        <w:t xml:space="preserve">The wielder of these powers </w:t>
      </w:r>
      <w:proofErr w:type="spellStart"/>
      <w:r>
        <w:rPr>
          <w:rFonts w:ascii="Arial" w:hAnsi="Arial" w:cs="Arial"/>
          <w:sz w:val="20"/>
          <w:szCs w:val="20"/>
        </w:rPr>
        <w:t>mis</w:t>
      </w:r>
      <w:proofErr w:type="spellEnd"/>
      <w:r>
        <w:rPr>
          <w:rFonts w:ascii="Arial" w:hAnsi="Arial" w:cs="Arial"/>
          <w:sz w:val="20"/>
          <w:szCs w:val="20"/>
        </w:rPr>
        <w:t xml:space="preserve"> to aim to restore the constitutional status quo ante and not to impose any permanent change on the legal ordering.</w:t>
      </w:r>
      <w:proofErr w:type="gramEnd"/>
      <w:r>
        <w:rPr>
          <w:rFonts w:ascii="Arial" w:hAnsi="Arial" w:cs="Arial"/>
          <w:sz w:val="20"/>
          <w:szCs w:val="20"/>
        </w:rPr>
        <w:t xml:space="preserve"> In principle, and in fact in some modern constitutions, he is forbidden to do so. He does not possess ordinary legislative authority but can issue only ordinances and those ordinances have the force but not the permanence of laws. Second, the recognition of the emergency is separated from the creation of the specific powers employed to deal with it. The constitutional powers that can be called up during an emergency are fixed in advance of the emergency itself.</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r>
        <w:rPr>
          <w:rFonts w:ascii="Arial" w:hAnsi="Arial" w:cs="Arial"/>
          <w:sz w:val="20"/>
          <w:szCs w:val="20"/>
        </w:rPr>
        <w:tab/>
        <w:t>The Roman model itself again is exemplary: the powers of the dictator, the length of his tenure, and the places that he might lead an army are fixed in advance of his appointment. Finally, the regulation of the emergency powers is fixed constitutionally and operates before or after the exercise of emergency power itself. In Rome, regulation was automatic — in separating the agency declaring the emergency from the one invested with the emergency powers (</w:t>
      </w:r>
      <w:proofErr w:type="spellStart"/>
      <w:r>
        <w:rPr>
          <w:rFonts w:ascii="Arial" w:hAnsi="Arial" w:cs="Arial"/>
          <w:sz w:val="20"/>
          <w:szCs w:val="20"/>
        </w:rPr>
        <w:t>heteroinvestiture</w:t>
      </w:r>
      <w:proofErr w:type="spellEnd"/>
      <w:r>
        <w:rPr>
          <w:rFonts w:ascii="Arial" w:hAnsi="Arial" w:cs="Arial"/>
          <w:sz w:val="20"/>
          <w:szCs w:val="20"/>
        </w:rPr>
        <w:t xml:space="preserve">), in limiting an emergency to an arbitrary time period, and in various other constitutional prohibitions. At most, the dictator might be held responsible, politically if not legally, for the conduct of his office after the lapse of the emergency, as when the Romans rejected the cautious policy of </w:t>
      </w:r>
      <w:proofErr w:type="spellStart"/>
      <w:r>
        <w:rPr>
          <w:rFonts w:ascii="Arial" w:hAnsi="Arial" w:cs="Arial"/>
          <w:sz w:val="20"/>
          <w:szCs w:val="20"/>
        </w:rPr>
        <w:t>Fabius</w:t>
      </w:r>
      <w:proofErr w:type="spellEnd"/>
      <w:r>
        <w:rPr>
          <w:rFonts w:ascii="Arial" w:hAnsi="Arial" w:cs="Arial"/>
          <w:sz w:val="20"/>
          <w:szCs w:val="20"/>
        </w:rPr>
        <w:t xml:space="preserve"> </w:t>
      </w:r>
      <w:proofErr w:type="spellStart"/>
      <w:r>
        <w:rPr>
          <w:rFonts w:ascii="Arial" w:hAnsi="Arial" w:cs="Arial"/>
          <w:sz w:val="20"/>
          <w:szCs w:val="20"/>
        </w:rPr>
        <w:t>Maximus</w:t>
      </w:r>
      <w:proofErr w:type="spellEnd"/>
      <w:r>
        <w:rPr>
          <w:rFonts w:ascii="Arial" w:hAnsi="Arial" w:cs="Arial"/>
          <w:sz w:val="20"/>
          <w:szCs w:val="20"/>
        </w:rPr>
        <w:t xml:space="preserve"> in refusing to engage Hannibal’s army.</w:t>
      </w: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Arial" w:hAnsi="Arial" w:cs="Arial"/>
          <w:sz w:val="20"/>
          <w:szCs w:val="20"/>
        </w:rPr>
      </w:pPr>
    </w:p>
    <w:p w:rsidR="007611DA" w:rsidRDefault="007611DA" w:rsidP="007611DA">
      <w:pPr>
        <w:widowControl w:val="0"/>
        <w:autoSpaceDE w:val="0"/>
        <w:autoSpaceDN w:val="0"/>
        <w:adjustRightInd w:val="0"/>
        <w:rPr>
          <w:rFonts w:ascii="PhotinaMT" w:hAnsi="PhotinaMT" w:cs="PhotinaMT"/>
          <w:sz w:val="11"/>
          <w:szCs w:val="11"/>
        </w:rPr>
      </w:pPr>
      <w:r>
        <w:rPr>
          <w:rFonts w:ascii="Arial" w:hAnsi="Arial" w:cs="Arial"/>
          <w:sz w:val="20"/>
          <w:szCs w:val="20"/>
        </w:rPr>
        <w:tab/>
        <w:t xml:space="preserve">. . .    </w:t>
      </w:r>
      <w:proofErr w:type="gramStart"/>
      <w:r>
        <w:rPr>
          <w:rFonts w:ascii="Arial" w:hAnsi="Arial" w:cs="Arial"/>
          <w:sz w:val="20"/>
          <w:szCs w:val="20"/>
        </w:rPr>
        <w:t>the</w:t>
      </w:r>
      <w:proofErr w:type="gramEnd"/>
      <w:r>
        <w:rPr>
          <w:rFonts w:ascii="Arial" w:hAnsi="Arial" w:cs="Arial"/>
          <w:sz w:val="20"/>
          <w:szCs w:val="20"/>
        </w:rPr>
        <w:t xml:space="preserve"> English legal/constitutional system also is aware of two regimes: the standard one and martial law. The second triggered by “necessity” is nothing but a temporary suspension of ordinary rights. That makes martial law similar to the legal condition we qualify in other context as dictatorship, </w:t>
      </w:r>
      <w:proofErr w:type="spellStart"/>
      <w:r>
        <w:rPr>
          <w:rFonts w:ascii="Arial" w:hAnsi="Arial" w:cs="Arial"/>
          <w:i/>
          <w:iCs/>
          <w:sz w:val="20"/>
          <w:szCs w:val="20"/>
        </w:rPr>
        <w:t>état</w:t>
      </w:r>
      <w:proofErr w:type="spellEnd"/>
      <w:r>
        <w:rPr>
          <w:rFonts w:ascii="Arial" w:hAnsi="Arial" w:cs="Arial"/>
          <w:i/>
          <w:iCs/>
          <w:sz w:val="20"/>
          <w:szCs w:val="20"/>
        </w:rPr>
        <w:t xml:space="preserve"> </w:t>
      </w:r>
      <w:proofErr w:type="spellStart"/>
      <w:r>
        <w:rPr>
          <w:rFonts w:ascii="Arial" w:hAnsi="Arial" w:cs="Arial"/>
          <w:i/>
          <w:iCs/>
          <w:sz w:val="20"/>
          <w:szCs w:val="20"/>
        </w:rPr>
        <w:t>d’exception</w:t>
      </w:r>
      <w:proofErr w:type="spellEnd"/>
      <w:r>
        <w:rPr>
          <w:rFonts w:ascii="Arial" w:hAnsi="Arial" w:cs="Arial"/>
          <w:i/>
          <w:iCs/>
          <w:sz w:val="20"/>
          <w:szCs w:val="20"/>
        </w:rPr>
        <w:t xml:space="preserve">, </w:t>
      </w:r>
      <w:proofErr w:type="spellStart"/>
      <w:r>
        <w:rPr>
          <w:rFonts w:ascii="Arial" w:hAnsi="Arial" w:cs="Arial"/>
          <w:i/>
          <w:iCs/>
          <w:sz w:val="20"/>
          <w:szCs w:val="20"/>
        </w:rPr>
        <w:t>Ausnahmezustand</w:t>
      </w:r>
      <w:proofErr w:type="spellEnd"/>
      <w:r>
        <w:rPr>
          <w:rFonts w:ascii="Arial" w:hAnsi="Arial" w:cs="Arial"/>
          <w:i/>
          <w:iCs/>
          <w:sz w:val="20"/>
          <w:szCs w:val="20"/>
        </w:rPr>
        <w:t xml:space="preserve">, </w:t>
      </w:r>
      <w:proofErr w:type="spellStart"/>
      <w:r>
        <w:rPr>
          <w:rFonts w:ascii="Arial" w:hAnsi="Arial" w:cs="Arial"/>
          <w:i/>
          <w:iCs/>
          <w:sz w:val="20"/>
          <w:szCs w:val="20"/>
        </w:rPr>
        <w:t>Notfall</w:t>
      </w:r>
      <w:proofErr w:type="spellEnd"/>
      <w:r>
        <w:rPr>
          <w:rFonts w:ascii="Arial" w:hAnsi="Arial" w:cs="Arial"/>
          <w:i/>
          <w:iCs/>
          <w:sz w:val="20"/>
          <w:szCs w:val="20"/>
        </w:rPr>
        <w:t xml:space="preserve">, </w:t>
      </w:r>
      <w:proofErr w:type="spellStart"/>
      <w:r>
        <w:rPr>
          <w:rFonts w:ascii="Arial" w:hAnsi="Arial" w:cs="Arial"/>
          <w:i/>
          <w:iCs/>
          <w:sz w:val="20"/>
          <w:szCs w:val="20"/>
        </w:rPr>
        <w:t>Belagerungszustand</w:t>
      </w:r>
      <w:proofErr w:type="spellEnd"/>
      <w:r>
        <w:rPr>
          <w:rFonts w:ascii="Arial" w:hAnsi="Arial" w:cs="Arial"/>
          <w:sz w:val="20"/>
          <w:szCs w:val="20"/>
        </w:rPr>
        <w:t>.</w:t>
      </w:r>
    </w:p>
    <w:p w:rsidR="007611DA" w:rsidRDefault="007611DA" w:rsidP="007611DA">
      <w:pPr>
        <w:widowControl w:val="0"/>
        <w:autoSpaceDE w:val="0"/>
        <w:autoSpaceDN w:val="0"/>
        <w:adjustRightInd w:val="0"/>
        <w:rPr>
          <w:rFonts w:ascii="PhotinaMT" w:hAnsi="PhotinaMT" w:cs="PhotinaMT"/>
          <w:sz w:val="11"/>
          <w:szCs w:val="11"/>
        </w:rPr>
      </w:pPr>
    </w:p>
    <w:p w:rsidR="007611DA" w:rsidRDefault="007611DA" w:rsidP="007611DA">
      <w:pPr>
        <w:widowControl w:val="0"/>
        <w:autoSpaceDE w:val="0"/>
        <w:autoSpaceDN w:val="0"/>
        <w:adjustRightInd w:val="0"/>
        <w:rPr>
          <w:rFonts w:ascii="PhotinaMT" w:hAnsi="PhotinaMT" w:cs="PhotinaMT"/>
          <w:sz w:val="11"/>
          <w:szCs w:val="11"/>
        </w:rPr>
      </w:pPr>
    </w:p>
    <w:p w:rsidR="007611DA" w:rsidRDefault="007611DA" w:rsidP="007611DA">
      <w:pPr>
        <w:widowControl w:val="0"/>
        <w:autoSpaceDE w:val="0"/>
        <w:autoSpaceDN w:val="0"/>
        <w:adjustRightInd w:val="0"/>
        <w:rPr>
          <w:rFonts w:cs="Times New Roman"/>
          <w:szCs w:val="24"/>
        </w:rPr>
      </w:pPr>
      <w:r>
        <w:rPr>
          <w:rFonts w:cs="Times New Roman"/>
          <w:sz w:val="20"/>
          <w:szCs w:val="20"/>
        </w:rPr>
        <w:tab/>
        <w:t>---http://www.law.nyu.edu/colloquia/constitutionaldemocracies/materials/Ferejohn_Pasquino_The_Law_of_the_Exception_A_Typology_of_Emergency_Powers.pdf</w:t>
      </w:r>
    </w:p>
    <w:p w:rsidR="007611DA" w:rsidRDefault="007611DA" w:rsidP="007611DA">
      <w:pPr>
        <w:widowControl w:val="0"/>
        <w:autoSpaceDE w:val="0"/>
        <w:autoSpaceDN w:val="0"/>
        <w:adjustRightInd w:val="0"/>
        <w:rPr>
          <w:rFonts w:cs="Times New Roman"/>
          <w:szCs w:val="24"/>
        </w:rPr>
      </w:pPr>
    </w:p>
    <w:p w:rsidR="007611DA" w:rsidRDefault="007611DA" w:rsidP="007611DA">
      <w:pPr>
        <w:widowControl w:val="0"/>
        <w:autoSpaceDE w:val="0"/>
        <w:autoSpaceDN w:val="0"/>
        <w:adjustRightInd w:val="0"/>
        <w:rPr>
          <w:rFonts w:cs="Times New Roman"/>
          <w:szCs w:val="24"/>
        </w:rPr>
      </w:pPr>
    </w:p>
    <w:p w:rsidR="00707FB1" w:rsidRDefault="00707FB1" w:rsidP="003504B6">
      <w:pPr>
        <w:widowControl w:val="0"/>
        <w:autoSpaceDE w:val="0"/>
        <w:autoSpaceDN w:val="0"/>
        <w:adjustRightInd w:val="0"/>
        <w:rPr>
          <w:rFonts w:cs="Times New Roman"/>
          <w:szCs w:val="24"/>
        </w:rPr>
      </w:pPr>
    </w:p>
    <w:p w:rsidR="00707FB1" w:rsidRDefault="00707FB1" w:rsidP="003504B6">
      <w:pPr>
        <w:widowControl w:val="0"/>
        <w:autoSpaceDE w:val="0"/>
        <w:autoSpaceDN w:val="0"/>
        <w:adjustRightInd w:val="0"/>
        <w:rPr>
          <w:rFonts w:cs="Times New Roman"/>
          <w:szCs w:val="24"/>
        </w:rPr>
      </w:pPr>
    </w:p>
    <w:p w:rsidR="003504B6" w:rsidRDefault="003504B6" w:rsidP="003504B6">
      <w:pPr>
        <w:widowControl w:val="0"/>
        <w:autoSpaceDE w:val="0"/>
        <w:autoSpaceDN w:val="0"/>
        <w:adjustRightInd w:val="0"/>
        <w:rPr>
          <w:rFonts w:cs="Times New Roman"/>
          <w:szCs w:val="24"/>
        </w:rPr>
      </w:pPr>
    </w:p>
    <w:p w:rsidR="003504B6" w:rsidRDefault="003504B6" w:rsidP="003504B6">
      <w:pPr>
        <w:widowControl w:val="0"/>
        <w:autoSpaceDE w:val="0"/>
        <w:autoSpaceDN w:val="0"/>
        <w:adjustRightInd w:val="0"/>
        <w:rPr>
          <w:rFonts w:cs="Times New Roman"/>
          <w:szCs w:val="24"/>
        </w:rPr>
      </w:pPr>
    </w:p>
    <w:p w:rsidR="003504B6" w:rsidRDefault="003504B6" w:rsidP="003504B6">
      <w:pPr>
        <w:widowControl w:val="0"/>
        <w:autoSpaceDE w:val="0"/>
        <w:autoSpaceDN w:val="0"/>
        <w:adjustRightInd w:val="0"/>
        <w:rPr>
          <w:rFonts w:cs="Times New Roman"/>
          <w:szCs w:val="24"/>
        </w:rPr>
      </w:pPr>
    </w:p>
    <w:p w:rsidR="003504B6" w:rsidRPr="00207997" w:rsidRDefault="003504B6" w:rsidP="003504B6">
      <w:pPr>
        <w:widowControl w:val="0"/>
        <w:autoSpaceDE w:val="0"/>
        <w:autoSpaceDN w:val="0"/>
        <w:adjustRightInd w:val="0"/>
        <w:rPr>
          <w:rFonts w:cs="Times New Roman"/>
          <w:szCs w:val="24"/>
        </w:rPr>
      </w:pPr>
    </w:p>
    <w:p w:rsidR="003504B6" w:rsidRPr="00207997" w:rsidRDefault="003504B6" w:rsidP="003504B6">
      <w:pPr>
        <w:widowControl w:val="0"/>
        <w:autoSpaceDE w:val="0"/>
        <w:autoSpaceDN w:val="0"/>
        <w:adjustRightInd w:val="0"/>
        <w:rPr>
          <w:rFonts w:cs="Times New Roman"/>
          <w:szCs w:val="24"/>
        </w:rPr>
      </w:pPr>
    </w:p>
    <w:p w:rsidR="003504B6" w:rsidRDefault="003504B6" w:rsidP="003504B6">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3504B6" w:rsidRDefault="003504B6" w:rsidP="003504B6">
      <w:pPr>
        <w:widowControl w:val="0"/>
        <w:autoSpaceDE w:val="0"/>
        <w:autoSpaceDN w:val="0"/>
        <w:adjustRightInd w:val="0"/>
        <w:rPr>
          <w:rFonts w:cs="Times New Roman"/>
          <w:sz w:val="34"/>
          <w:szCs w:val="34"/>
        </w:rPr>
      </w:pPr>
    </w:p>
    <w:p w:rsidR="003504B6" w:rsidRPr="002531FD" w:rsidRDefault="003504B6" w:rsidP="002531FD">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sectPr w:rsidR="003504B6" w:rsidRPr="002531FD" w:rsidSect="00DC5FA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1FC" w:rsidRDefault="00FF01FC" w:rsidP="00CC6AAB">
      <w:r>
        <w:separator/>
      </w:r>
    </w:p>
  </w:endnote>
  <w:endnote w:type="continuationSeparator" w:id="0">
    <w:p w:rsidR="00FF01FC" w:rsidRDefault="00FF01FC" w:rsidP="00CC6A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MS Sans Serif">
    <w:panose1 w:val="00000000000000000000"/>
    <w:charset w:val="00"/>
    <w:family w:val="swiss"/>
    <w:notTrueType/>
    <w:pitch w:val="default"/>
    <w:sig w:usb0="00000003" w:usb1="00000000" w:usb2="00000000" w:usb3="00000000" w:csb0="00000001" w:csb1="00000000"/>
  </w:font>
  <w:font w:name="PhotinaMT">
    <w:panose1 w:val="00000000000000000000"/>
    <w:charset w:val="00"/>
    <w:family w:val="roman"/>
    <w:notTrueType/>
    <w:pitch w:val="default"/>
    <w:sig w:usb0="00000003" w:usb1="00000000" w:usb2="00000000" w:usb3="00000000" w:csb0="00000001" w:csb1="00000000"/>
  </w:font>
  <w:font w:name="Frutiger-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1FC" w:rsidRDefault="00FF01FC" w:rsidP="00CC6AAB">
      <w:r>
        <w:separator/>
      </w:r>
    </w:p>
  </w:footnote>
  <w:footnote w:type="continuationSeparator" w:id="0">
    <w:p w:rsidR="00FF01FC" w:rsidRDefault="00FF01FC" w:rsidP="00CC6AAB">
      <w:r>
        <w:continuationSeparator/>
      </w:r>
    </w:p>
  </w:footnote>
  <w:footnote w:id="1">
    <w:p w:rsidR="00CC6AAB" w:rsidRDefault="00CC6AAB" w:rsidP="00CC6AAB">
      <w:pPr>
        <w:widowControl w:val="0"/>
        <w:autoSpaceDE w:val="0"/>
        <w:autoSpaceDN w:val="0"/>
        <w:adjustRightInd w:val="0"/>
        <w:spacing w:before="150"/>
        <w:ind w:left="720" w:right="720"/>
        <w:rPr>
          <w:rFonts w:ascii="Arial" w:hAnsi="Arial" w:cs="Arial"/>
          <w:sz w:val="20"/>
          <w:szCs w:val="20"/>
        </w:rPr>
      </w:pPr>
      <w:r w:rsidRPr="00DE2B9D">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"Code,"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 w:id="2">
    <w:p w:rsidR="00CC6AAB" w:rsidRDefault="00CC6AAB" w:rsidP="00CC6AAB">
      <w:pPr>
        <w:widowControl w:val="0"/>
        <w:autoSpaceDE w:val="0"/>
        <w:autoSpaceDN w:val="0"/>
        <w:adjustRightInd w:val="0"/>
        <w:spacing w:before="150"/>
        <w:ind w:left="720" w:right="720"/>
        <w:rPr>
          <w:rFonts w:ascii="Arial" w:hAnsi="Arial" w:cs="Arial"/>
          <w:sz w:val="20"/>
          <w:szCs w:val="20"/>
        </w:rPr>
      </w:pPr>
      <w:r w:rsidRPr="00DE2B9D">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"Law,"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 w:id="3">
    <w:p w:rsidR="00CC6AAB" w:rsidRDefault="00CC6AAB" w:rsidP="00CC6AAB">
      <w:pPr>
        <w:widowControl w:val="0"/>
        <w:autoSpaceDE w:val="0"/>
        <w:autoSpaceDN w:val="0"/>
        <w:adjustRightInd w:val="0"/>
        <w:spacing w:before="150"/>
        <w:ind w:left="720" w:right="720"/>
        <w:rPr>
          <w:rFonts w:ascii="Arial" w:hAnsi="Arial" w:cs="Arial"/>
          <w:sz w:val="20"/>
          <w:szCs w:val="20"/>
        </w:rPr>
      </w:pPr>
      <w:r w:rsidRPr="00DE2B9D">
        <w:rPr>
          <w:rStyle w:val="FootnoteReference"/>
        </w:rPr>
        <w:footnoteRef/>
      </w:r>
      <w:r>
        <w:rPr>
          <w:rFonts w:ascii="Arial" w:hAnsi="Arial" w:cs="Arial"/>
          <w:sz w:val="20"/>
          <w:szCs w:val="20"/>
        </w:rPr>
        <w:t xml:space="preserve"> "Twelve Tables, Law of the," </w:t>
      </w:r>
      <w:r>
        <w:rPr>
          <w:rFonts w:ascii="Arial" w:hAnsi="Arial" w:cs="Arial"/>
          <w:i/>
          <w:iCs/>
          <w:sz w:val="20"/>
          <w:szCs w:val="20"/>
        </w:rPr>
        <w:t xml:space="preserve">Microsoft® Encarta® 96 Encyclopedia.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 w:id="4">
    <w:p w:rsidR="00CC6AAB" w:rsidRDefault="00CC6AAB" w:rsidP="00CC6AAB">
      <w:pPr>
        <w:widowControl w:val="0"/>
        <w:autoSpaceDE w:val="0"/>
        <w:autoSpaceDN w:val="0"/>
        <w:adjustRightInd w:val="0"/>
        <w:spacing w:before="150"/>
        <w:ind w:left="720" w:right="720"/>
        <w:rPr>
          <w:rFonts w:ascii="Arial" w:hAnsi="Arial" w:cs="Arial"/>
          <w:sz w:val="20"/>
          <w:szCs w:val="20"/>
        </w:rPr>
      </w:pPr>
      <w:r w:rsidRPr="00DE2B9D">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"Categorical Imperative,"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C7AE5"/>
    <w:rsid w:val="000962AD"/>
    <w:rsid w:val="000A0571"/>
    <w:rsid w:val="000E28C0"/>
    <w:rsid w:val="000E6093"/>
    <w:rsid w:val="00131CCE"/>
    <w:rsid w:val="001630F2"/>
    <w:rsid w:val="001844A1"/>
    <w:rsid w:val="0018524F"/>
    <w:rsid w:val="0020590B"/>
    <w:rsid w:val="002531FD"/>
    <w:rsid w:val="002A0D01"/>
    <w:rsid w:val="002F34FB"/>
    <w:rsid w:val="00301865"/>
    <w:rsid w:val="00344B45"/>
    <w:rsid w:val="003504B6"/>
    <w:rsid w:val="00404CF0"/>
    <w:rsid w:val="005744B4"/>
    <w:rsid w:val="00646D8F"/>
    <w:rsid w:val="00665A83"/>
    <w:rsid w:val="006937BC"/>
    <w:rsid w:val="00707FB1"/>
    <w:rsid w:val="007611DA"/>
    <w:rsid w:val="007D08F8"/>
    <w:rsid w:val="00807C44"/>
    <w:rsid w:val="00906D37"/>
    <w:rsid w:val="00912B15"/>
    <w:rsid w:val="009C7AE5"/>
    <w:rsid w:val="00A7208A"/>
    <w:rsid w:val="00AC2C1A"/>
    <w:rsid w:val="00B101F1"/>
    <w:rsid w:val="00B8372E"/>
    <w:rsid w:val="00C616D8"/>
    <w:rsid w:val="00C806A3"/>
    <w:rsid w:val="00CC6AAB"/>
    <w:rsid w:val="00D0447A"/>
    <w:rsid w:val="00D11015"/>
    <w:rsid w:val="00DB08F0"/>
    <w:rsid w:val="00DC5FAB"/>
    <w:rsid w:val="00DF2D80"/>
    <w:rsid w:val="00E8344C"/>
    <w:rsid w:val="00ED59B6"/>
    <w:rsid w:val="00F07D22"/>
    <w:rsid w:val="00F7248A"/>
    <w:rsid w:val="00F94F61"/>
    <w:rsid w:val="00FB6485"/>
    <w:rsid w:val="00FF01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AE5"/>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CC6AA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18</Pages>
  <Words>8389</Words>
  <Characters>47823</Characters>
  <Application>Microsoft Office Word</Application>
  <DocSecurity>0</DocSecurity>
  <Lines>398</Lines>
  <Paragraphs>112</Paragraphs>
  <ScaleCrop>false</ScaleCrop>
  <Company/>
  <LinksUpToDate>false</LinksUpToDate>
  <CharactersWithSpaces>56100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59</cp:revision>
  <dcterms:created xsi:type="dcterms:W3CDTF">2017-08-17T03:08:00Z</dcterms:created>
  <dcterms:modified xsi:type="dcterms:W3CDTF">2017-08-17T03:46:00Z</dcterms:modified>
</cp:coreProperties>
</file>